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74FB" w14:textId="77777777" w:rsidR="004F5381" w:rsidRDefault="004F5381"/>
    <w:p w14:paraId="05DC97B7" w14:textId="77777777" w:rsidR="00D90636" w:rsidRDefault="00D90636" w:rsidP="00D90636"/>
    <w:p w14:paraId="5DBA40E0" w14:textId="77777777" w:rsidR="00D90636" w:rsidRDefault="00D90636" w:rsidP="00D90636">
      <w:pPr>
        <w:jc w:val="center"/>
        <w:rPr>
          <w:rFonts w:ascii="Arial" w:hAnsi="Arial" w:cs="Arial"/>
          <w:b/>
        </w:rPr>
      </w:pPr>
      <w:r>
        <w:tab/>
      </w:r>
      <w:r w:rsidRPr="000E71DE">
        <w:rPr>
          <w:rFonts w:ascii="Arial" w:hAnsi="Arial" w:cs="Arial"/>
          <w:b/>
        </w:rPr>
        <w:t>Job Description</w:t>
      </w:r>
    </w:p>
    <w:p w14:paraId="75DA8EF1" w14:textId="77777777" w:rsidR="00D90636" w:rsidRDefault="00D90636" w:rsidP="00D90636">
      <w:pPr>
        <w:jc w:val="center"/>
        <w:rPr>
          <w:rFonts w:ascii="Arial" w:hAnsi="Arial" w:cs="Arial"/>
          <w:b/>
        </w:rPr>
      </w:pPr>
    </w:p>
    <w:p w14:paraId="5B014030" w14:textId="5988E63A" w:rsidR="00D90636" w:rsidRPr="00D90636" w:rsidRDefault="00D90636" w:rsidP="00D90636">
      <w:pPr>
        <w:rPr>
          <w:rFonts w:ascii="Calibri" w:hAnsi="Calibri" w:cs="Calibri"/>
          <w:bCs/>
        </w:rPr>
      </w:pPr>
      <w:r w:rsidRPr="00D90636">
        <w:rPr>
          <w:rFonts w:ascii="Calibri" w:hAnsi="Calibri" w:cs="Calibri"/>
          <w:bCs/>
        </w:rPr>
        <w:t>Job Title:</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Electrician</w:t>
      </w:r>
    </w:p>
    <w:p w14:paraId="4D119638" w14:textId="273EA72A" w:rsidR="00D90636" w:rsidRPr="00D90636" w:rsidRDefault="00D90636" w:rsidP="00D90636">
      <w:pPr>
        <w:rPr>
          <w:rFonts w:ascii="Calibri" w:hAnsi="Calibri" w:cs="Calibri"/>
          <w:bCs/>
        </w:rPr>
      </w:pPr>
      <w:r w:rsidRPr="00D90636">
        <w:rPr>
          <w:rFonts w:ascii="Calibri" w:hAnsi="Calibri" w:cs="Calibri"/>
          <w:bCs/>
        </w:rPr>
        <w:t>Faculty / Department:</w:t>
      </w:r>
      <w:r w:rsidRPr="00D90636">
        <w:rPr>
          <w:rFonts w:ascii="Calibri" w:hAnsi="Calibri" w:cs="Calibri"/>
          <w:bCs/>
        </w:rPr>
        <w:tab/>
      </w:r>
      <w:r w:rsidRPr="00D90636">
        <w:rPr>
          <w:rFonts w:ascii="Calibri" w:hAnsi="Calibri" w:cs="Calibri"/>
          <w:bCs/>
        </w:rPr>
        <w:tab/>
      </w:r>
      <w:r w:rsidRPr="00D90636">
        <w:rPr>
          <w:rFonts w:ascii="Calibri" w:hAnsi="Calibri" w:cs="Calibri"/>
          <w:bCs/>
        </w:rPr>
        <w:tab/>
        <w:t>Infrastructure Services / Estates and Facilities</w:t>
      </w:r>
    </w:p>
    <w:p w14:paraId="695BBF92" w14:textId="20614AEF" w:rsidR="00D90636" w:rsidRPr="00D90636" w:rsidRDefault="00D90636" w:rsidP="00D90636">
      <w:pPr>
        <w:rPr>
          <w:rFonts w:ascii="Calibri" w:hAnsi="Calibri" w:cs="Calibri"/>
          <w:bCs/>
        </w:rPr>
      </w:pPr>
      <w:r w:rsidRPr="00D90636">
        <w:rPr>
          <w:rFonts w:ascii="Calibri" w:hAnsi="Calibri" w:cs="Calibri"/>
          <w:bCs/>
        </w:rPr>
        <w:t>Reporting to:</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Engineering Team Leader (Electrical)</w:t>
      </w:r>
    </w:p>
    <w:p w14:paraId="14412998" w14:textId="4F847DFA" w:rsidR="00D90636" w:rsidRPr="00D90636" w:rsidRDefault="00D90636" w:rsidP="00D90636">
      <w:pPr>
        <w:rPr>
          <w:rFonts w:ascii="Calibri" w:hAnsi="Calibri" w:cs="Calibri"/>
          <w:bCs/>
        </w:rPr>
      </w:pPr>
      <w:r w:rsidRPr="00D90636">
        <w:rPr>
          <w:rFonts w:ascii="Calibri" w:hAnsi="Calibri" w:cs="Calibri"/>
          <w:bCs/>
        </w:rPr>
        <w:t>Duration:</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Continuing</w:t>
      </w:r>
    </w:p>
    <w:p w14:paraId="2B62E26E" w14:textId="28E1C0C7" w:rsidR="00D90636" w:rsidRPr="00D90636" w:rsidRDefault="00D90636" w:rsidP="00D90636">
      <w:pPr>
        <w:rPr>
          <w:rFonts w:ascii="Calibri" w:hAnsi="Calibri" w:cs="Calibri"/>
          <w:bCs/>
        </w:rPr>
      </w:pPr>
      <w:r w:rsidRPr="00D90636">
        <w:rPr>
          <w:rFonts w:ascii="Calibri" w:hAnsi="Calibri" w:cs="Calibri"/>
          <w:bCs/>
        </w:rPr>
        <w:t>Job Family:</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Craft (Maintenance)</w:t>
      </w:r>
    </w:p>
    <w:p w14:paraId="51E49CED" w14:textId="77AD6DC7" w:rsidR="00D90636" w:rsidRPr="00D90636" w:rsidRDefault="00D90636" w:rsidP="00D90636">
      <w:pPr>
        <w:rPr>
          <w:rFonts w:ascii="Calibri" w:hAnsi="Calibri" w:cs="Calibri"/>
          <w:bCs/>
        </w:rPr>
      </w:pPr>
      <w:r w:rsidRPr="00D90636">
        <w:rPr>
          <w:rFonts w:ascii="Calibri" w:hAnsi="Calibri" w:cs="Calibri"/>
          <w:bCs/>
        </w:rPr>
        <w:t>Pay Band:</w:t>
      </w:r>
      <w:r w:rsidRPr="00D90636">
        <w:rPr>
          <w:rFonts w:ascii="Calibri" w:hAnsi="Calibri" w:cs="Calibri"/>
          <w:bCs/>
        </w:rPr>
        <w:tab/>
      </w:r>
      <w:r w:rsidRPr="00D90636">
        <w:rPr>
          <w:rFonts w:ascii="Calibri" w:hAnsi="Calibri" w:cs="Calibri"/>
          <w:bCs/>
        </w:rPr>
        <w:tab/>
      </w:r>
      <w:r w:rsidRPr="00D90636">
        <w:rPr>
          <w:rFonts w:ascii="Calibri" w:hAnsi="Calibri" w:cs="Calibri"/>
          <w:bCs/>
        </w:rPr>
        <w:tab/>
      </w:r>
      <w:r w:rsidRPr="00D90636">
        <w:rPr>
          <w:rFonts w:ascii="Calibri" w:hAnsi="Calibri" w:cs="Calibri"/>
          <w:bCs/>
        </w:rPr>
        <w:tab/>
        <w:t>6</w:t>
      </w:r>
    </w:p>
    <w:p w14:paraId="0602D202" w14:textId="5359632D" w:rsidR="00D90636" w:rsidRPr="00D90636" w:rsidRDefault="00D90636" w:rsidP="00D90636">
      <w:pPr>
        <w:rPr>
          <w:rFonts w:ascii="Calibri" w:hAnsi="Calibri" w:cs="Calibri"/>
          <w:bCs/>
        </w:rPr>
      </w:pPr>
      <w:r w:rsidRPr="00D90636">
        <w:rPr>
          <w:rFonts w:ascii="Calibri" w:hAnsi="Calibri" w:cs="Calibri"/>
          <w:bCs/>
        </w:rPr>
        <w:t>Benchmark Profile:</w:t>
      </w:r>
      <w:r w:rsidRPr="00D90636">
        <w:rPr>
          <w:rFonts w:ascii="Calibri" w:hAnsi="Calibri" w:cs="Calibri"/>
          <w:bCs/>
        </w:rPr>
        <w:tab/>
      </w:r>
      <w:r w:rsidRPr="00D90636">
        <w:rPr>
          <w:rFonts w:ascii="Calibri" w:hAnsi="Calibri" w:cs="Calibri"/>
          <w:bCs/>
        </w:rPr>
        <w:tab/>
      </w:r>
      <w:r w:rsidRPr="00D90636">
        <w:rPr>
          <w:rFonts w:ascii="Calibri" w:hAnsi="Calibri" w:cs="Calibri"/>
          <w:bCs/>
        </w:rPr>
        <w:tab/>
        <w:t>Craft (Maintenance) Band 6</w:t>
      </w:r>
    </w:p>
    <w:p w14:paraId="720AFDEE" w14:textId="6C4A8551" w:rsidR="00D90636" w:rsidRDefault="00D90636" w:rsidP="00D90636">
      <w:pPr>
        <w:rPr>
          <w:rFonts w:ascii="Calibri" w:hAnsi="Calibri" w:cs="Calibri"/>
          <w:bCs/>
        </w:rPr>
      </w:pPr>
      <w:r w:rsidRPr="00D90636">
        <w:rPr>
          <w:rFonts w:ascii="Calibri" w:hAnsi="Calibri" w:cs="Calibri"/>
          <w:bCs/>
        </w:rPr>
        <w:t>DBS Disclosure Requirement:</w:t>
      </w:r>
      <w:r w:rsidRPr="00D90636">
        <w:rPr>
          <w:rFonts w:ascii="Calibri" w:hAnsi="Calibri" w:cs="Calibri"/>
          <w:bCs/>
        </w:rPr>
        <w:tab/>
      </w:r>
      <w:r>
        <w:rPr>
          <w:rFonts w:ascii="Calibri" w:hAnsi="Calibri" w:cs="Calibri"/>
          <w:bCs/>
        </w:rPr>
        <w:tab/>
      </w:r>
      <w:r w:rsidRPr="00D90636">
        <w:rPr>
          <w:rFonts w:ascii="Calibri" w:hAnsi="Calibri" w:cs="Calibri"/>
          <w:bCs/>
        </w:rPr>
        <w:t>N/A</w:t>
      </w:r>
    </w:p>
    <w:p w14:paraId="7FEB73F6" w14:textId="1D716729" w:rsidR="00D90636" w:rsidRDefault="00D90636" w:rsidP="00D90636">
      <w:pPr>
        <w:rPr>
          <w:rFonts w:ascii="Calibri" w:hAnsi="Calibri" w:cs="Calibri"/>
          <w:bCs/>
        </w:rPr>
      </w:pPr>
      <w:r>
        <w:rPr>
          <w:rFonts w:ascii="Calibri" w:hAnsi="Calibri" w:cs="Calibri"/>
          <w:bCs/>
        </w:rPr>
        <w:t>Vacancy Reference Number:</w:t>
      </w:r>
      <w:r>
        <w:rPr>
          <w:rFonts w:ascii="Calibri" w:hAnsi="Calibri" w:cs="Calibri"/>
          <w:bCs/>
        </w:rPr>
        <w:tab/>
      </w:r>
      <w:r>
        <w:rPr>
          <w:rFonts w:ascii="Calibri" w:hAnsi="Calibri" w:cs="Calibri"/>
          <w:bCs/>
        </w:rPr>
        <w:tab/>
      </w:r>
    </w:p>
    <w:p w14:paraId="6EAEA440" w14:textId="77777777" w:rsidR="00D90636" w:rsidRPr="00921B28" w:rsidRDefault="00D90636" w:rsidP="00D90120">
      <w:pPr>
        <w:spacing w:after="0" w:line="240" w:lineRule="auto"/>
        <w:jc w:val="center"/>
        <w:rPr>
          <w:rFonts w:ascii="Calibri" w:hAnsi="Calibri" w:cs="Calibri"/>
          <w:b/>
        </w:rPr>
      </w:pPr>
      <w:r w:rsidRPr="00921B28">
        <w:rPr>
          <w:rFonts w:ascii="Calibri" w:hAnsi="Calibri" w:cs="Calibri"/>
          <w:b/>
        </w:rPr>
        <w:t>Details Specific to the Post</w:t>
      </w:r>
    </w:p>
    <w:p w14:paraId="3CE00D1B" w14:textId="77777777" w:rsidR="00D90636" w:rsidRPr="00921B28" w:rsidRDefault="00D90636" w:rsidP="00D90120">
      <w:pPr>
        <w:spacing w:after="0" w:line="240" w:lineRule="auto"/>
        <w:jc w:val="both"/>
        <w:rPr>
          <w:rFonts w:ascii="Calibri" w:hAnsi="Calibri" w:cs="Calibri"/>
          <w:b/>
        </w:rPr>
      </w:pPr>
    </w:p>
    <w:p w14:paraId="7A63A756" w14:textId="77777777" w:rsidR="00D90636" w:rsidRPr="00921B28" w:rsidRDefault="00D90636" w:rsidP="00D90120">
      <w:pPr>
        <w:spacing w:after="0" w:line="240" w:lineRule="auto"/>
        <w:jc w:val="both"/>
        <w:rPr>
          <w:rFonts w:ascii="Calibri" w:hAnsi="Calibri" w:cs="Calibri"/>
          <w:b/>
        </w:rPr>
      </w:pPr>
      <w:r w:rsidRPr="00921B28">
        <w:rPr>
          <w:rFonts w:ascii="Calibri" w:hAnsi="Calibri" w:cs="Calibri"/>
          <w:b/>
        </w:rPr>
        <w:t xml:space="preserve">Background and Context </w:t>
      </w:r>
    </w:p>
    <w:p w14:paraId="5C1788F9" w14:textId="77777777" w:rsidR="00D90636" w:rsidRPr="00EF2050" w:rsidRDefault="00D90636" w:rsidP="00D90120">
      <w:pPr>
        <w:spacing w:after="0" w:line="240" w:lineRule="auto"/>
        <w:jc w:val="both"/>
        <w:rPr>
          <w:rFonts w:cstheme="minorHAnsi"/>
          <w:b/>
        </w:rPr>
      </w:pPr>
    </w:p>
    <w:p w14:paraId="0DEEA6AE" w14:textId="77777777" w:rsidR="00D90636" w:rsidRPr="00502F19" w:rsidRDefault="00D90636" w:rsidP="00D90120">
      <w:pPr>
        <w:pStyle w:val="p3"/>
        <w:spacing w:before="0" w:beforeAutospacing="0" w:after="0" w:afterAutospacing="0"/>
        <w:jc w:val="both"/>
        <w:rPr>
          <w:rStyle w:val="s2"/>
        </w:rPr>
      </w:pPr>
      <w:r>
        <w:rPr>
          <w:rStyle w:val="s2"/>
        </w:rPr>
        <w:t>The University of Hull has been changing the way people think for 90 years. The University’s motto, </w:t>
      </w:r>
      <w:proofErr w:type="spellStart"/>
      <w:r>
        <w:rPr>
          <w:rStyle w:val="s2"/>
        </w:rPr>
        <w:t>Lampada</w:t>
      </w:r>
      <w:proofErr w:type="spellEnd"/>
      <w:r>
        <w:rPr>
          <w:rStyle w:val="s2"/>
        </w:rPr>
        <w:t xml:space="preserve"> Ferens, translates as ‘carrying the light of learning’ and over the years, we’ve shared that light with thousands of people from across the world.</w:t>
      </w:r>
      <w:r w:rsidRPr="00502F19">
        <w:rPr>
          <w:rStyle w:val="s2"/>
        </w:rPr>
        <w:t xml:space="preserve"> </w:t>
      </w:r>
      <w:r>
        <w:rPr>
          <w:rStyle w:val="s2"/>
        </w:rPr>
        <w:t>As England’s 14th-oldest university, we have a proud heritage of academic excellence and a history of creating and inspiring life-changing research.</w:t>
      </w:r>
    </w:p>
    <w:p w14:paraId="177D1C1B" w14:textId="77777777" w:rsidR="00D90636" w:rsidRPr="00502F19" w:rsidRDefault="00D90636" w:rsidP="00D90120">
      <w:pPr>
        <w:pStyle w:val="p4"/>
        <w:spacing w:before="0" w:beforeAutospacing="0" w:after="0" w:afterAutospacing="0"/>
        <w:jc w:val="both"/>
        <w:rPr>
          <w:rStyle w:val="s2"/>
        </w:rPr>
      </w:pPr>
    </w:p>
    <w:p w14:paraId="35AC08CF" w14:textId="77777777" w:rsidR="00D90636" w:rsidRPr="00502F19" w:rsidRDefault="00D90636" w:rsidP="00D90120">
      <w:pPr>
        <w:pStyle w:val="p3"/>
        <w:spacing w:before="0" w:beforeAutospacing="0" w:after="0" w:afterAutospacing="0"/>
        <w:jc w:val="both"/>
        <w:rPr>
          <w:rStyle w:val="s2"/>
        </w:rPr>
      </w:pPr>
      <w:r>
        <w:rPr>
          <w:rStyle w:val="s2"/>
        </w:rPr>
        <w:t>The University of Hull was founded in 1927 and opened for business with 39 students and 14 ‘one-person’ departments. The University now has more than 16,000 students and around 2,500 employees, including more than 1,000 academic staff.</w:t>
      </w:r>
    </w:p>
    <w:p w14:paraId="23DAAE3D" w14:textId="77777777" w:rsidR="00D90636" w:rsidRPr="00502F19" w:rsidRDefault="00D90636" w:rsidP="00D90120">
      <w:pPr>
        <w:spacing w:after="0" w:line="240" w:lineRule="auto"/>
        <w:jc w:val="both"/>
        <w:rPr>
          <w:rStyle w:val="s2"/>
          <w:rFonts w:ascii="Calibri" w:hAnsi="Calibri"/>
        </w:rPr>
      </w:pPr>
    </w:p>
    <w:p w14:paraId="175B271D" w14:textId="77777777" w:rsidR="00D90636" w:rsidRPr="00502F19" w:rsidRDefault="00D90636" w:rsidP="00D90120">
      <w:pPr>
        <w:pStyle w:val="p3"/>
        <w:spacing w:before="0" w:beforeAutospacing="0" w:after="0" w:afterAutospacing="0"/>
        <w:jc w:val="both"/>
        <w:rPr>
          <w:rStyle w:val="s2"/>
        </w:rPr>
      </w:pPr>
      <w:r>
        <w:rPr>
          <w:rStyle w:val="s2"/>
        </w:rPr>
        <w:t>The University of Hull is on a journey, one that is led by our commitment to delivering excellent research and a fantastic experience; t</w:t>
      </w:r>
      <w:r w:rsidRPr="00502F19">
        <w:rPr>
          <w:rStyle w:val="s2"/>
        </w:rPr>
        <w:t>he importance of the University Estate and the services we offer has therefore never been higher.</w:t>
      </w:r>
    </w:p>
    <w:p w14:paraId="1EF84BEB" w14:textId="77777777" w:rsidR="00D90636" w:rsidRPr="00502F19" w:rsidRDefault="00D90636" w:rsidP="00D90120">
      <w:pPr>
        <w:pStyle w:val="p3"/>
        <w:spacing w:before="0" w:beforeAutospacing="0" w:after="0" w:afterAutospacing="0"/>
        <w:jc w:val="both"/>
        <w:rPr>
          <w:rStyle w:val="s2"/>
        </w:rPr>
      </w:pPr>
    </w:p>
    <w:p w14:paraId="624D2DA4" w14:textId="77777777" w:rsidR="00D90636" w:rsidRDefault="00D90636" w:rsidP="00D90120">
      <w:pPr>
        <w:pStyle w:val="p3"/>
        <w:spacing w:before="0" w:beforeAutospacing="0" w:after="0" w:afterAutospacing="0"/>
        <w:jc w:val="both"/>
        <w:rPr>
          <w:rStyle w:val="s2"/>
        </w:rPr>
      </w:pPr>
      <w:r w:rsidRPr="00502F19">
        <w:rPr>
          <w:rStyle w:val="s2"/>
        </w:rPr>
        <w:t xml:space="preserve">The University’s </w:t>
      </w:r>
      <w:r>
        <w:rPr>
          <w:rStyle w:val="s2"/>
        </w:rPr>
        <w:t xml:space="preserve">Estates and Facilities team of over 200 people provide everything needed to design, equip, run, maintain, manage and operate our buildings. Working across </w:t>
      </w:r>
      <w:r w:rsidRPr="00502F19">
        <w:rPr>
          <w:rStyle w:val="s2"/>
        </w:rPr>
        <w:t xml:space="preserve">the entire </w:t>
      </w:r>
      <w:proofErr w:type="gramStart"/>
      <w:r w:rsidRPr="00502F19">
        <w:rPr>
          <w:rStyle w:val="s2"/>
        </w:rPr>
        <w:t>Estate</w:t>
      </w:r>
      <w:proofErr w:type="gramEnd"/>
      <w:r w:rsidRPr="00502F19">
        <w:rPr>
          <w:rStyle w:val="s2"/>
        </w:rPr>
        <w:t xml:space="preserve"> which is 250,000m</w:t>
      </w:r>
      <w:r w:rsidRPr="00502F19">
        <w:rPr>
          <w:rStyle w:val="s2"/>
          <w:vertAlign w:val="superscript"/>
        </w:rPr>
        <w:t>2</w:t>
      </w:r>
      <w:r w:rsidRPr="00502F19">
        <w:rPr>
          <w:rStyle w:val="s2"/>
        </w:rPr>
        <w:t xml:space="preserve"> and consists of 113 buildings, w</w:t>
      </w:r>
      <w:r>
        <w:rPr>
          <w:rStyle w:val="s2"/>
        </w:rPr>
        <w:t xml:space="preserve">e have talented space management and development teams who create and deliver state-of-the-art buildings and refurbishments, working closely with our student and staff communities to transform the way research and education is delivered. We have dedicated teams of skilled maintenance experts, specialists in sustainability, facilities and </w:t>
      </w:r>
    </w:p>
    <w:p w14:paraId="44F942E9" w14:textId="77777777" w:rsidR="00D90636" w:rsidRDefault="00D90636" w:rsidP="00D90120">
      <w:pPr>
        <w:pStyle w:val="p3"/>
        <w:spacing w:before="0" w:beforeAutospacing="0" w:after="0" w:afterAutospacing="0"/>
        <w:jc w:val="both"/>
        <w:rPr>
          <w:rStyle w:val="s2"/>
        </w:rPr>
      </w:pPr>
    </w:p>
    <w:p w14:paraId="7C70DEB1" w14:textId="77777777" w:rsidR="00D90636" w:rsidRDefault="00D90636" w:rsidP="00D90120">
      <w:pPr>
        <w:pStyle w:val="p3"/>
        <w:spacing w:before="0" w:beforeAutospacing="0" w:after="0" w:afterAutospacing="0"/>
        <w:jc w:val="both"/>
        <w:rPr>
          <w:rStyle w:val="s2"/>
        </w:rPr>
      </w:pPr>
    </w:p>
    <w:p w14:paraId="36853BAE" w14:textId="2988B412" w:rsidR="00D90636" w:rsidRDefault="00D90636" w:rsidP="00D90120">
      <w:pPr>
        <w:pStyle w:val="p3"/>
        <w:spacing w:before="0" w:beforeAutospacing="0" w:after="0" w:afterAutospacing="0"/>
        <w:jc w:val="both"/>
        <w:rPr>
          <w:rStyle w:val="s2"/>
        </w:rPr>
      </w:pPr>
      <w:r>
        <w:rPr>
          <w:rStyle w:val="s2"/>
        </w:rPr>
        <w:lastRenderedPageBreak/>
        <w:t xml:space="preserve">accommodation management, cleaning and security to ensure we provide an outstanding experience for our communities. </w:t>
      </w:r>
    </w:p>
    <w:p w14:paraId="304F5CBA" w14:textId="77777777" w:rsidR="00D90636" w:rsidRDefault="00D90636" w:rsidP="00D90120">
      <w:pPr>
        <w:pStyle w:val="p3"/>
        <w:spacing w:before="0" w:beforeAutospacing="0" w:after="0" w:afterAutospacing="0"/>
        <w:jc w:val="both"/>
        <w:rPr>
          <w:rStyle w:val="s2"/>
        </w:rPr>
      </w:pPr>
    </w:p>
    <w:p w14:paraId="6FA50F3A" w14:textId="77777777" w:rsidR="00D90636" w:rsidRDefault="00D90636" w:rsidP="00D90120">
      <w:pPr>
        <w:pStyle w:val="p1"/>
        <w:spacing w:before="0" w:beforeAutospacing="0" w:after="0" w:afterAutospacing="0"/>
        <w:jc w:val="both"/>
        <w:rPr>
          <w:rStyle w:val="s2"/>
        </w:rPr>
      </w:pPr>
      <w:r>
        <w:rPr>
          <w:rStyle w:val="s2"/>
        </w:rPr>
        <w:t xml:space="preserve">Aligned to our 2030 strategy, our emerging Campus Development strategy and ambitious Carbon Neutral Campus 2027 strategy sets out a </w:t>
      </w:r>
      <w:proofErr w:type="gramStart"/>
      <w:r>
        <w:rPr>
          <w:rStyle w:val="s2"/>
        </w:rPr>
        <w:t>blue print</w:t>
      </w:r>
      <w:proofErr w:type="gramEnd"/>
      <w:r>
        <w:rPr>
          <w:rStyle w:val="s2"/>
        </w:rPr>
        <w:t xml:space="preserve"> for significant and sustained investment in our physical and digital estate to support the provision of world class, sustainable facilities and services to guarantee the best possible experience and outcomes for our students, staff and visitors helping ensure the successful delivery of our ambitious vision. </w:t>
      </w:r>
    </w:p>
    <w:p w14:paraId="2A462519" w14:textId="77777777" w:rsidR="00D90636" w:rsidRPr="00FB7E37" w:rsidRDefault="00D90636" w:rsidP="00D90120">
      <w:pPr>
        <w:shd w:val="clear" w:color="auto" w:fill="FFFFFF"/>
        <w:spacing w:before="100" w:beforeAutospacing="1" w:after="100" w:afterAutospacing="1" w:line="240" w:lineRule="auto"/>
        <w:rPr>
          <w:rFonts w:ascii="Calibri" w:eastAsia="Times New Roman" w:hAnsi="Calibri" w:cs="Calibri"/>
        </w:rPr>
      </w:pPr>
      <w:r w:rsidRPr="00FB7E37">
        <w:rPr>
          <w:rFonts w:ascii="Calibri" w:hAnsi="Calibri" w:cs="Calibri"/>
          <w:bCs/>
        </w:rPr>
        <w:t>The Electrical Services team forms part of the Estates Operations and Compliance section, which also includes asbestos management, BMS, building services, mechanical services, grounds and gardens maintenance, legionella management, multi-skilled trades assistants and the customer support services.</w:t>
      </w:r>
    </w:p>
    <w:p w14:paraId="600A01D4" w14:textId="77777777" w:rsidR="00D90636" w:rsidRPr="00FB7E37" w:rsidRDefault="00D90636" w:rsidP="00D90120">
      <w:pPr>
        <w:keepLines/>
        <w:spacing w:after="0" w:line="240" w:lineRule="auto"/>
        <w:jc w:val="both"/>
        <w:rPr>
          <w:rFonts w:ascii="Calibri" w:hAnsi="Calibri" w:cs="Calibri"/>
          <w:bCs/>
        </w:rPr>
      </w:pPr>
      <w:r w:rsidRPr="00FB7E37">
        <w:rPr>
          <w:rFonts w:ascii="Calibri" w:hAnsi="Calibri" w:cs="Calibri"/>
          <w:bCs/>
        </w:rPr>
        <w:t xml:space="preserve">The Electrical Services team, supported by specialist contractors is responsible for planned and reactive works on electrical installations and equipment throughout the University’s Estate incorporating a </w:t>
      </w:r>
      <w:proofErr w:type="gramStart"/>
      <w:r w:rsidRPr="00FB7E37">
        <w:rPr>
          <w:rFonts w:ascii="Calibri" w:hAnsi="Calibri" w:cs="Calibri"/>
          <w:bCs/>
        </w:rPr>
        <w:t>24 hour</w:t>
      </w:r>
      <w:proofErr w:type="gramEnd"/>
      <w:r w:rsidRPr="00FB7E37">
        <w:rPr>
          <w:rFonts w:ascii="Calibri" w:hAnsi="Calibri" w:cs="Calibri"/>
          <w:bCs/>
        </w:rPr>
        <w:t xml:space="preserve"> provision, 365 days per year.</w:t>
      </w:r>
    </w:p>
    <w:p w14:paraId="7AF5025F" w14:textId="77777777" w:rsidR="00D90636" w:rsidRPr="00EF2050" w:rsidRDefault="00D90636" w:rsidP="00D90120">
      <w:pPr>
        <w:spacing w:after="0" w:line="240" w:lineRule="auto"/>
        <w:jc w:val="both"/>
        <w:rPr>
          <w:rFonts w:cstheme="minorHAnsi"/>
          <w:bCs/>
        </w:rPr>
      </w:pPr>
    </w:p>
    <w:p w14:paraId="2468E6FB"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
          <w:bCs/>
        </w:rPr>
      </w:pPr>
      <w:r w:rsidRPr="00D90636">
        <w:rPr>
          <w:rFonts w:ascii="Calibri" w:eastAsiaTheme="majorEastAsia" w:hAnsi="Calibri" w:cs="Calibri"/>
          <w:b/>
          <w:bCs/>
        </w:rPr>
        <w:t>Summary of Role</w:t>
      </w:r>
    </w:p>
    <w:p w14:paraId="6771F762"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Cs/>
        </w:rPr>
      </w:pPr>
      <w:r w:rsidRPr="00D90636">
        <w:rPr>
          <w:rFonts w:ascii="Calibri" w:eastAsiaTheme="majorEastAsia" w:hAnsi="Calibri" w:cs="Calibri"/>
          <w:bCs/>
        </w:rPr>
        <w:t>The Electrician will:</w:t>
      </w:r>
    </w:p>
    <w:p w14:paraId="1A2C6064"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
          <w:bCs/>
        </w:rPr>
      </w:pPr>
    </w:p>
    <w:p w14:paraId="337AA47C"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Support the Engineering Team Leader (Electrical) in the delivery of a professional electrical engineering operational service ensuring that all work is carried out effectively and efficiently with a high focus on customer service.</w:t>
      </w:r>
    </w:p>
    <w:p w14:paraId="0304FFD1"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 xml:space="preserve">Carryout planned and reactive electrical maintenance across the University estate through testing, fault finding and repair on a range of services, installations, associated plant, appliances and systems. Complete jobs safely, ensuring procedures are followed correctly, and that own work is completed on time and </w:t>
      </w:r>
      <w:proofErr w:type="gramStart"/>
      <w:r w:rsidRPr="00D90636">
        <w:rPr>
          <w:rFonts w:ascii="Calibri" w:hAnsi="Calibri" w:cs="Calibri"/>
        </w:rPr>
        <w:t>at all times</w:t>
      </w:r>
      <w:proofErr w:type="gramEnd"/>
      <w:r w:rsidRPr="00D90636">
        <w:rPr>
          <w:rFonts w:ascii="Calibri" w:hAnsi="Calibri" w:cs="Calibri"/>
        </w:rPr>
        <w:t xml:space="preserve"> work in compliance with the </w:t>
      </w:r>
      <w:proofErr w:type="spellStart"/>
      <w:r w:rsidRPr="00D90636">
        <w:rPr>
          <w:rFonts w:ascii="Calibri" w:hAnsi="Calibri" w:cs="Calibri"/>
        </w:rPr>
        <w:t>Universityʼs</w:t>
      </w:r>
      <w:proofErr w:type="spellEnd"/>
      <w:r w:rsidRPr="00D90636">
        <w:rPr>
          <w:rFonts w:ascii="Calibri" w:hAnsi="Calibri" w:cs="Calibri"/>
        </w:rPr>
        <w:t xml:space="preserve"> policies, current technical legislation and health and safety standards.</w:t>
      </w:r>
      <w:r w:rsidRPr="00D90636">
        <w:rPr>
          <w:rFonts w:ascii="Calibri" w:eastAsiaTheme="majorEastAsia" w:hAnsi="Calibri" w:cs="Calibri"/>
        </w:rPr>
        <w:t xml:space="preserve"> </w:t>
      </w:r>
    </w:p>
    <w:p w14:paraId="71D6B570"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Cooperate with the Engineering Team Leader (Electrical) to achieve set Service Level Agreements (SLA) and Key Performance Indicators (KPI).</w:t>
      </w:r>
    </w:p>
    <w:p w14:paraId="54FB7297"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 xml:space="preserve">Actively participate in the operation of the Computer Aided Facilities Management (CAFM) system, including completion and return of all </w:t>
      </w:r>
      <w:proofErr w:type="gramStart"/>
      <w:r w:rsidRPr="00D90636">
        <w:rPr>
          <w:rFonts w:ascii="Calibri" w:hAnsi="Calibri" w:cs="Calibri"/>
        </w:rPr>
        <w:t>task</w:t>
      </w:r>
      <w:proofErr w:type="gramEnd"/>
      <w:r w:rsidRPr="00D90636">
        <w:rPr>
          <w:rFonts w:ascii="Calibri" w:hAnsi="Calibri" w:cs="Calibri"/>
        </w:rPr>
        <w:t xml:space="preserve"> related information.</w:t>
      </w:r>
    </w:p>
    <w:p w14:paraId="4D67E0CC"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 xml:space="preserve">Undertake maintenance, repairs, minor improvement and capital works across the University as directed by management, ensuring compliance with </w:t>
      </w:r>
      <w:proofErr w:type="gramStart"/>
      <w:r w:rsidRPr="00D90636">
        <w:rPr>
          <w:rFonts w:ascii="Calibri" w:hAnsi="Calibri" w:cs="Calibri"/>
        </w:rPr>
        <w:t>University</w:t>
      </w:r>
      <w:proofErr w:type="gramEnd"/>
      <w:r w:rsidRPr="00D90636">
        <w:rPr>
          <w:rFonts w:ascii="Calibri" w:hAnsi="Calibri" w:cs="Calibri"/>
        </w:rPr>
        <w:t xml:space="preserve"> safety standards and procedures.</w:t>
      </w:r>
    </w:p>
    <w:p w14:paraId="2527D910"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Work appropriate to their core skills particularly around building and engineering plant and equipment maintenance, however, will progressively be trained to acquire elements of other skills with the intention of reaching levels of multi trade flexibility and competence to enable them to achieve and apply their ability where required.</w:t>
      </w:r>
    </w:p>
    <w:p w14:paraId="04BF0452"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Fulfil the role of a Competent Person (CP) for a range of electrical services as required ensuring that full personal training is undertaken.</w:t>
      </w:r>
    </w:p>
    <w:p w14:paraId="2F157889"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Participate in an on-call system for emergency calls outside of normal working hours, often working with limited management supervision.</w:t>
      </w:r>
    </w:p>
    <w:p w14:paraId="65BDE2D4"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 xml:space="preserve">Liaise with contractors who are working on </w:t>
      </w:r>
      <w:proofErr w:type="gramStart"/>
      <w:r w:rsidRPr="00D90636">
        <w:rPr>
          <w:rFonts w:ascii="Calibri" w:hAnsi="Calibri" w:cs="Calibri"/>
        </w:rPr>
        <w:t>University</w:t>
      </w:r>
      <w:proofErr w:type="gramEnd"/>
      <w:r w:rsidRPr="00D90636">
        <w:rPr>
          <w:rFonts w:ascii="Calibri" w:hAnsi="Calibri" w:cs="Calibri"/>
        </w:rPr>
        <w:t xml:space="preserve"> premises to ensure they are carrying out work in accordance with required timescales and University Health and Safety standards. Provide advice about how to tackle technical tasks, using in-depth knowledge of the University and its infrastructure.</w:t>
      </w:r>
    </w:p>
    <w:p w14:paraId="503DE345" w14:textId="77777777" w:rsidR="00D90636" w:rsidRDefault="00D90636" w:rsidP="00D90636">
      <w:pPr>
        <w:pStyle w:val="ListParagraph"/>
        <w:spacing w:after="0" w:line="240" w:lineRule="auto"/>
        <w:ind w:left="426"/>
        <w:jc w:val="both"/>
        <w:rPr>
          <w:rFonts w:cstheme="minorHAnsi"/>
        </w:rPr>
      </w:pPr>
    </w:p>
    <w:p w14:paraId="730C93E3" w14:textId="77777777" w:rsidR="00D90636" w:rsidRDefault="00D90636" w:rsidP="00D90636">
      <w:pPr>
        <w:pStyle w:val="ListParagraph"/>
        <w:spacing w:after="0" w:line="240" w:lineRule="auto"/>
        <w:ind w:left="426"/>
        <w:jc w:val="both"/>
        <w:rPr>
          <w:rFonts w:cstheme="minorHAnsi"/>
        </w:rPr>
      </w:pPr>
    </w:p>
    <w:p w14:paraId="40B3CEA9" w14:textId="7144AF78"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lastRenderedPageBreak/>
        <w:t>Provide training, technical advice and support to maintenance assistants and trainees/apprentices as required.</w:t>
      </w:r>
    </w:p>
    <w:p w14:paraId="4D0BF599"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 xml:space="preserve">Undertake a formal role acting as a mentor for Estates Apprentices with respect to training, personal development and progress assessment. Assist with work schedules to aid completion of training </w:t>
      </w:r>
      <w:proofErr w:type="gramStart"/>
      <w:r w:rsidRPr="00D90636">
        <w:rPr>
          <w:rFonts w:ascii="Calibri" w:hAnsi="Calibri" w:cs="Calibri"/>
        </w:rPr>
        <w:t>log books</w:t>
      </w:r>
      <w:proofErr w:type="gramEnd"/>
      <w:r w:rsidRPr="00D90636">
        <w:rPr>
          <w:rFonts w:ascii="Calibri" w:hAnsi="Calibri" w:cs="Calibri"/>
        </w:rPr>
        <w:t xml:space="preserve"> and evidence based project work which is essential for the completion of the Apprenticeship programme.</w:t>
      </w:r>
    </w:p>
    <w:p w14:paraId="5ED9BE01"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In cooperation with the Engineering Team Leader (Electrical) assist in the development of and operate formal policies and procedures for Estate Services in respect of</w:t>
      </w:r>
      <w:r w:rsidRPr="00D90636">
        <w:rPr>
          <w:rFonts w:ascii="Calibri" w:hAnsi="Calibri" w:cs="Calibri"/>
          <w:bCs/>
        </w:rPr>
        <w:t xml:space="preserve"> all </w:t>
      </w:r>
      <w:r w:rsidRPr="00D90636">
        <w:rPr>
          <w:rFonts w:ascii="Calibri" w:hAnsi="Calibri" w:cs="Calibri"/>
        </w:rPr>
        <w:t xml:space="preserve">electrical </w:t>
      </w:r>
      <w:r w:rsidRPr="00D90636">
        <w:rPr>
          <w:rFonts w:ascii="Calibri" w:hAnsi="Calibri" w:cs="Calibri"/>
          <w:bCs/>
        </w:rPr>
        <w:t xml:space="preserve">engineering </w:t>
      </w:r>
      <w:r w:rsidRPr="00D90636">
        <w:rPr>
          <w:rFonts w:ascii="Calibri" w:hAnsi="Calibri" w:cs="Calibri"/>
        </w:rPr>
        <w:t>services including Risk Assessment and Method Statements, COSHH and PUWER assessments and other statutory responsibilities.</w:t>
      </w:r>
    </w:p>
    <w:p w14:paraId="5C2326DE"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
          <w:bCs/>
        </w:rPr>
      </w:pPr>
    </w:p>
    <w:p w14:paraId="4B96F986"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
          <w:bCs/>
        </w:rPr>
      </w:pPr>
      <w:r w:rsidRPr="00D90636">
        <w:rPr>
          <w:rFonts w:ascii="Calibri" w:eastAsiaTheme="majorEastAsia" w:hAnsi="Calibri" w:cs="Calibri"/>
          <w:b/>
          <w:bCs/>
        </w:rPr>
        <w:t>Specific Duties and Responsibilities of the post</w:t>
      </w:r>
    </w:p>
    <w:p w14:paraId="79EF7293"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Cs/>
        </w:rPr>
      </w:pPr>
      <w:r w:rsidRPr="00D90636">
        <w:rPr>
          <w:rFonts w:ascii="Calibri" w:eastAsiaTheme="majorEastAsia" w:hAnsi="Calibri" w:cs="Calibri"/>
          <w:bCs/>
        </w:rPr>
        <w:t>The Electrician will:</w:t>
      </w:r>
    </w:p>
    <w:p w14:paraId="720B7CFE" w14:textId="77777777" w:rsidR="00D90636" w:rsidRPr="00D90636" w:rsidRDefault="00D90636" w:rsidP="00D90120">
      <w:pPr>
        <w:keepNext/>
        <w:keepLines/>
        <w:tabs>
          <w:tab w:val="left" w:pos="6172"/>
        </w:tabs>
        <w:spacing w:after="0" w:line="240" w:lineRule="auto"/>
        <w:outlineLvl w:val="2"/>
        <w:rPr>
          <w:rFonts w:ascii="Calibri" w:eastAsiaTheme="majorEastAsia" w:hAnsi="Calibri" w:cs="Calibri"/>
          <w:b/>
          <w:bCs/>
        </w:rPr>
      </w:pPr>
    </w:p>
    <w:p w14:paraId="3DC70566"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 xml:space="preserve">Be responsible for the </w:t>
      </w:r>
      <w:proofErr w:type="gramStart"/>
      <w:r w:rsidRPr="00D90636">
        <w:rPr>
          <w:rFonts w:ascii="Calibri" w:hAnsi="Calibri" w:cs="Calibri"/>
        </w:rPr>
        <w:t>day to day</w:t>
      </w:r>
      <w:proofErr w:type="gramEnd"/>
      <w:r w:rsidRPr="00D90636">
        <w:rPr>
          <w:rFonts w:ascii="Calibri" w:hAnsi="Calibri" w:cs="Calibri"/>
        </w:rPr>
        <w:t xml:space="preserve"> organisation of their workload ensuring reactive and planned maintenance tasks are completed within agreed SLAs. </w:t>
      </w:r>
    </w:p>
    <w:p w14:paraId="1726EDE7"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Undertake electrical maintenance of services using a range of tools and techniques: this includes low voltage networks, fire alarm systems, emergency lighting systems, door entry systems, lighting, electrical automation and control systems, etc including all associated testing and completion of relevant electrical certificates. The work is split between planned and reactive maintenance</w:t>
      </w:r>
    </w:p>
    <w:p w14:paraId="4B817435"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The post holder will be responsible for carrying out all electrical works allocated via the CAFM system using a PDA and any other IT software systems ensuring all information, documentation and certification is correctly completed, recorded and stored.</w:t>
      </w:r>
    </w:p>
    <w:p w14:paraId="4054056C"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Carry out all works in compliance with current electrical legislation, industry standard and the University’s Health and Safety policies under the guidance of the Engineering Team Leader (Electrical) or without direct supervision.</w:t>
      </w:r>
    </w:p>
    <w:p w14:paraId="7260D6D9"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Support the Engineering Team Leader (Electrical) with the appointment, job allocation and observational monitoring of external contractors.</w:t>
      </w:r>
    </w:p>
    <w:p w14:paraId="081F4224"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Maintain a safe working environment in accordance with current Health and Safety legislation both for their immediate place of work and that of their colleagues.</w:t>
      </w:r>
    </w:p>
    <w:p w14:paraId="32390392"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Assist in the inspection of equipment for insurance certification.</w:t>
      </w:r>
    </w:p>
    <w:p w14:paraId="504ABD1F"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Attend departmental meeting and briefings as required.</w:t>
      </w:r>
    </w:p>
    <w:p w14:paraId="5E463A3B"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Re-adjust plans and priorities in line with service provision and response to emergency maintenance requirements</w:t>
      </w:r>
    </w:p>
    <w:p w14:paraId="4734DFD2" w14:textId="77777777" w:rsidR="00D90636" w:rsidRPr="00D90636" w:rsidRDefault="00D90636" w:rsidP="00D90636">
      <w:pPr>
        <w:pStyle w:val="ListParagraph"/>
        <w:numPr>
          <w:ilvl w:val="0"/>
          <w:numId w:val="8"/>
        </w:numPr>
        <w:spacing w:after="0" w:line="240" w:lineRule="auto"/>
        <w:ind w:left="426" w:hanging="426"/>
        <w:jc w:val="both"/>
        <w:rPr>
          <w:rFonts w:ascii="Calibri" w:hAnsi="Calibri" w:cs="Calibri"/>
        </w:rPr>
      </w:pPr>
      <w:r w:rsidRPr="00D90636">
        <w:rPr>
          <w:rFonts w:ascii="Calibri" w:hAnsi="Calibri" w:cs="Calibri"/>
        </w:rPr>
        <w:t>Utilise tools, equipment and monitoring instruments to obtain readings and test results and produce readings and results for records, and audit to meet quality assurance standards.</w:t>
      </w:r>
    </w:p>
    <w:p w14:paraId="527B54D4" w14:textId="77777777" w:rsidR="00D90636" w:rsidRPr="00D90636" w:rsidRDefault="00D90636" w:rsidP="00D90636">
      <w:pPr>
        <w:pStyle w:val="ListParagraph"/>
        <w:keepNext/>
        <w:keepLines/>
        <w:numPr>
          <w:ilvl w:val="0"/>
          <w:numId w:val="8"/>
        </w:numPr>
        <w:tabs>
          <w:tab w:val="left" w:pos="6172"/>
        </w:tabs>
        <w:spacing w:after="0" w:line="240" w:lineRule="auto"/>
        <w:ind w:left="426" w:hanging="426"/>
        <w:jc w:val="both"/>
        <w:outlineLvl w:val="2"/>
        <w:rPr>
          <w:rFonts w:ascii="Calibri" w:hAnsi="Calibri" w:cs="Calibri"/>
        </w:rPr>
      </w:pPr>
      <w:r w:rsidRPr="00D90636">
        <w:rPr>
          <w:rFonts w:ascii="Calibri" w:hAnsi="Calibri" w:cs="Calibri"/>
        </w:rPr>
        <w:t>Be expected to work across multi-functional trades’ teams to ensure all works are completed within priority timescales and undertake all training required within the service.</w:t>
      </w:r>
    </w:p>
    <w:p w14:paraId="6072252D" w14:textId="77777777" w:rsidR="00D90636" w:rsidRPr="00D90636" w:rsidRDefault="00D90636" w:rsidP="00D90120">
      <w:pPr>
        <w:pStyle w:val="ListParagraph"/>
        <w:keepNext/>
        <w:keepLines/>
        <w:tabs>
          <w:tab w:val="left" w:pos="6172"/>
        </w:tabs>
        <w:ind w:left="426"/>
        <w:jc w:val="both"/>
        <w:outlineLvl w:val="2"/>
        <w:rPr>
          <w:rFonts w:ascii="Calibri" w:hAnsi="Calibri" w:cs="Calibri"/>
        </w:rPr>
      </w:pPr>
    </w:p>
    <w:p w14:paraId="16091939" w14:textId="77777777" w:rsidR="00D90636" w:rsidRPr="00EF2050" w:rsidRDefault="00D90636" w:rsidP="00D90120">
      <w:pPr>
        <w:spacing w:after="0" w:line="240" w:lineRule="auto"/>
        <w:jc w:val="both"/>
        <w:rPr>
          <w:rFonts w:cstheme="minorHAnsi"/>
          <w:b/>
          <w:bCs/>
        </w:rPr>
      </w:pPr>
    </w:p>
    <w:p w14:paraId="76196C6E" w14:textId="77777777" w:rsidR="00D90636" w:rsidRPr="00EF2050" w:rsidRDefault="00D90636" w:rsidP="00D90120">
      <w:pPr>
        <w:spacing w:after="0" w:line="240" w:lineRule="auto"/>
        <w:jc w:val="both"/>
        <w:rPr>
          <w:rFonts w:cstheme="minorHAnsi"/>
          <w:b/>
          <w:bCs/>
        </w:rPr>
      </w:pPr>
    </w:p>
    <w:p w14:paraId="4861B82A" w14:textId="77777777" w:rsidR="00D90636" w:rsidRPr="00EF2050" w:rsidRDefault="00D90636" w:rsidP="00D90120">
      <w:pPr>
        <w:spacing w:after="0" w:line="240" w:lineRule="auto"/>
        <w:jc w:val="both"/>
        <w:rPr>
          <w:rFonts w:cstheme="minorHAnsi"/>
          <w:b/>
          <w:bCs/>
        </w:rPr>
      </w:pPr>
    </w:p>
    <w:p w14:paraId="67E2F501" w14:textId="77777777" w:rsidR="00D90636" w:rsidRPr="00EF2050" w:rsidRDefault="00D90636" w:rsidP="00D90120">
      <w:pPr>
        <w:rPr>
          <w:rFonts w:cstheme="minorHAnsi"/>
          <w:b/>
          <w:bCs/>
        </w:rPr>
      </w:pPr>
      <w:r w:rsidRPr="00EF2050">
        <w:rPr>
          <w:rFonts w:cstheme="minorHAnsi"/>
          <w:b/>
          <w:bCs/>
        </w:rPr>
        <w:br w:type="page"/>
      </w:r>
    </w:p>
    <w:p w14:paraId="08DE07BA" w14:textId="77777777" w:rsidR="00D90636" w:rsidRDefault="00D90636" w:rsidP="00D90120">
      <w:pPr>
        <w:spacing w:after="0" w:line="240" w:lineRule="auto"/>
        <w:jc w:val="both"/>
        <w:rPr>
          <w:rFonts w:ascii="Arial" w:hAnsi="Arial" w:cs="Arial"/>
          <w:b/>
          <w:bCs/>
        </w:rPr>
      </w:pPr>
    </w:p>
    <w:p w14:paraId="60FC9EFE" w14:textId="77777777" w:rsidR="00D90636" w:rsidRDefault="00D90636" w:rsidP="00D90120">
      <w:pPr>
        <w:spacing w:after="0" w:line="240" w:lineRule="auto"/>
        <w:jc w:val="both"/>
        <w:rPr>
          <w:rFonts w:ascii="Arial" w:hAnsi="Arial" w:cs="Arial"/>
          <w:b/>
          <w:bCs/>
        </w:rPr>
      </w:pPr>
    </w:p>
    <w:p w14:paraId="1714C2DF" w14:textId="77777777" w:rsidR="00D90636" w:rsidRPr="00D90636" w:rsidRDefault="00D90636" w:rsidP="00D90636">
      <w:pPr>
        <w:jc w:val="center"/>
        <w:rPr>
          <w:rFonts w:ascii="Calibri" w:hAnsi="Calibri" w:cs="Calibri"/>
          <w:b/>
        </w:rPr>
      </w:pPr>
      <w:r w:rsidRPr="00D90636">
        <w:rPr>
          <w:rFonts w:ascii="Calibri" w:hAnsi="Calibri" w:cs="Calibri"/>
          <w:b/>
        </w:rPr>
        <w:t>GENERIC JOB DESCRIPTION</w:t>
      </w:r>
    </w:p>
    <w:p w14:paraId="128497BE" w14:textId="77777777" w:rsidR="00D90636" w:rsidRPr="00D90636" w:rsidRDefault="00D90636" w:rsidP="00D90636">
      <w:pPr>
        <w:shd w:val="clear" w:color="auto" w:fill="C1E4F5" w:themeFill="accent1" w:themeFillTint="33"/>
        <w:rPr>
          <w:rFonts w:ascii="Calibri" w:hAnsi="Calibri" w:cs="Calibri"/>
        </w:rPr>
      </w:pPr>
      <w:r w:rsidRPr="00D90636">
        <w:rPr>
          <w:rFonts w:ascii="Calibri" w:hAnsi="Calibri" w:cs="Calibr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03BE0661" w14:textId="77777777" w:rsidR="00D90636" w:rsidRPr="00D90636" w:rsidRDefault="00D90636" w:rsidP="00D90636">
      <w:pPr>
        <w:pStyle w:val="Heading3"/>
        <w:rPr>
          <w:rFonts w:ascii="Calibri" w:hAnsi="Calibri" w:cs="Calibri"/>
          <w:color w:val="000000" w:themeColor="text1"/>
          <w:sz w:val="22"/>
          <w:szCs w:val="22"/>
        </w:rPr>
      </w:pPr>
      <w:proofErr w:type="gramStart"/>
      <w:r w:rsidRPr="00D90636">
        <w:rPr>
          <w:rFonts w:ascii="Calibri" w:hAnsi="Calibri" w:cs="Calibri"/>
          <w:color w:val="000000" w:themeColor="text1"/>
          <w:sz w:val="22"/>
          <w:szCs w:val="22"/>
        </w:rPr>
        <w:t>Overall</w:t>
      </w:r>
      <w:proofErr w:type="gramEnd"/>
      <w:r w:rsidRPr="00D90636">
        <w:rPr>
          <w:rFonts w:ascii="Calibri" w:hAnsi="Calibri" w:cs="Calibri"/>
          <w:color w:val="000000" w:themeColor="text1"/>
          <w:sz w:val="22"/>
          <w:szCs w:val="22"/>
        </w:rPr>
        <w:t xml:space="preserve"> Purpose of the Role</w:t>
      </w:r>
    </w:p>
    <w:p w14:paraId="2C076D1D" w14:textId="77777777" w:rsidR="00D90636" w:rsidRPr="00231807" w:rsidRDefault="00D90636" w:rsidP="00D90636">
      <w:pPr>
        <w:spacing w:after="0" w:line="240" w:lineRule="auto"/>
        <w:rPr>
          <w:rFonts w:cstheme="minorHAnsi"/>
        </w:rPr>
      </w:pPr>
    </w:p>
    <w:p w14:paraId="33F1BC04" w14:textId="77777777" w:rsidR="00D90636" w:rsidRPr="00D90636" w:rsidRDefault="00D90636" w:rsidP="00D90636">
      <w:pPr>
        <w:spacing w:after="0" w:line="240" w:lineRule="auto"/>
        <w:rPr>
          <w:rFonts w:ascii="Calibri" w:hAnsi="Calibri" w:cs="Calibri"/>
        </w:rPr>
      </w:pPr>
      <w:r w:rsidRPr="00D90636">
        <w:rPr>
          <w:rFonts w:ascii="Calibri" w:hAnsi="Calibri" w:cs="Calibri"/>
        </w:rPr>
        <w:t>The role holder:</w:t>
      </w:r>
    </w:p>
    <w:p w14:paraId="5BC6AE0F" w14:textId="77777777" w:rsidR="00D90636" w:rsidRPr="00D90636" w:rsidRDefault="00D90636" w:rsidP="00D90636">
      <w:pPr>
        <w:numPr>
          <w:ilvl w:val="0"/>
          <w:numId w:val="1"/>
        </w:numPr>
        <w:spacing w:after="0" w:line="240" w:lineRule="auto"/>
        <w:rPr>
          <w:rFonts w:ascii="Calibri" w:hAnsi="Calibri" w:cs="Calibri"/>
        </w:rPr>
      </w:pPr>
      <w:r w:rsidRPr="00D90636">
        <w:rPr>
          <w:rFonts w:ascii="Calibri" w:hAnsi="Calibri" w:cs="Calibri"/>
        </w:rPr>
        <w:t xml:space="preserve">The role holder will have practical working knowledge of the system/process/operating environment gained through formal instruction and/or experience. </w:t>
      </w:r>
    </w:p>
    <w:p w14:paraId="20CAD275" w14:textId="77777777" w:rsidR="00D90636" w:rsidRDefault="00D90636" w:rsidP="00D90636">
      <w:pPr>
        <w:numPr>
          <w:ilvl w:val="0"/>
          <w:numId w:val="1"/>
        </w:numPr>
        <w:spacing w:after="0" w:line="240" w:lineRule="auto"/>
        <w:rPr>
          <w:rFonts w:ascii="Calibri" w:hAnsi="Calibri" w:cs="Calibri"/>
        </w:rPr>
      </w:pPr>
      <w:r w:rsidRPr="00D90636">
        <w:rPr>
          <w:rFonts w:ascii="Calibri" w:hAnsi="Calibri" w:cs="Calibri"/>
        </w:rPr>
        <w:t xml:space="preserve">May have specific responsibility for a clearly defined section or sub-section of work and will use initiative within the boundaries of the role in line with </w:t>
      </w:r>
      <w:proofErr w:type="gramStart"/>
      <w:r w:rsidRPr="00D90636">
        <w:rPr>
          <w:rFonts w:ascii="Calibri" w:hAnsi="Calibri" w:cs="Calibri"/>
        </w:rPr>
        <w:t>University</w:t>
      </w:r>
      <w:proofErr w:type="gramEnd"/>
      <w:r w:rsidRPr="00D90636">
        <w:rPr>
          <w:rFonts w:ascii="Calibri" w:hAnsi="Calibri" w:cs="Calibri"/>
        </w:rPr>
        <w:t xml:space="preserve"> policies and procedures. This will include the discretion to deal with </w:t>
      </w:r>
      <w:proofErr w:type="spellStart"/>
      <w:r w:rsidRPr="00D90636">
        <w:rPr>
          <w:rFonts w:ascii="Calibri" w:hAnsi="Calibri" w:cs="Calibri"/>
        </w:rPr>
        <w:t>non routine</w:t>
      </w:r>
      <w:proofErr w:type="spellEnd"/>
      <w:r w:rsidRPr="00D90636">
        <w:rPr>
          <w:rFonts w:ascii="Calibri" w:hAnsi="Calibri" w:cs="Calibri"/>
        </w:rPr>
        <w:t xml:space="preserve"> queries and/or </w:t>
      </w:r>
      <w:proofErr w:type="gramStart"/>
      <w:r w:rsidRPr="00D90636">
        <w:rPr>
          <w:rFonts w:ascii="Calibri" w:hAnsi="Calibri" w:cs="Calibri"/>
        </w:rPr>
        <w:t>issues</w:t>
      </w:r>
      <w:proofErr w:type="gramEnd"/>
      <w:r w:rsidRPr="00D90636">
        <w:rPr>
          <w:rFonts w:ascii="Calibri" w:hAnsi="Calibri" w:cs="Calibri"/>
        </w:rPr>
        <w:t xml:space="preserve"> but more complex situations will be referred to senior colleagues. </w:t>
      </w:r>
    </w:p>
    <w:p w14:paraId="0A1FA797" w14:textId="5D5BC90E" w:rsidR="00D90636" w:rsidRDefault="00D90636" w:rsidP="00D90636">
      <w:pPr>
        <w:numPr>
          <w:ilvl w:val="0"/>
          <w:numId w:val="1"/>
        </w:numPr>
        <w:spacing w:after="0" w:line="240" w:lineRule="auto"/>
        <w:rPr>
          <w:rFonts w:ascii="Calibri" w:hAnsi="Calibri" w:cs="Calibri"/>
        </w:rPr>
      </w:pPr>
      <w:r w:rsidRPr="00D90636">
        <w:rPr>
          <w:rFonts w:ascii="Calibri" w:hAnsi="Calibri" w:cs="Calibri"/>
        </w:rPr>
        <w:t>Will plan and prioritise own work and may be required to delegate work to others within agreed objectives.</w:t>
      </w:r>
    </w:p>
    <w:p w14:paraId="33DF98A5" w14:textId="77777777" w:rsidR="00921B28" w:rsidRPr="00921B28" w:rsidRDefault="00921B28" w:rsidP="00921B28">
      <w:pPr>
        <w:spacing w:after="0" w:line="240" w:lineRule="auto"/>
        <w:ind w:left="360"/>
        <w:rPr>
          <w:rFonts w:ascii="Calibri" w:hAnsi="Calibri" w:cs="Calibri"/>
        </w:rPr>
      </w:pPr>
    </w:p>
    <w:p w14:paraId="0FDC8A1F" w14:textId="77777777" w:rsidR="00D90636" w:rsidRPr="00D90636" w:rsidRDefault="00D90636" w:rsidP="00D90636">
      <w:pPr>
        <w:ind w:hanging="218"/>
        <w:rPr>
          <w:rFonts w:ascii="Calibri" w:hAnsi="Calibri" w:cs="Calibri"/>
          <w:b/>
          <w:color w:val="000000" w:themeColor="text1"/>
        </w:rPr>
      </w:pPr>
      <w:bookmarkStart w:id="0" w:name="_Hlk173916529"/>
      <w:r w:rsidRPr="00D90636">
        <w:rPr>
          <w:rFonts w:ascii="Calibri" w:hAnsi="Calibri" w:cs="Calibri"/>
          <w:b/>
          <w:color w:val="000000" w:themeColor="text1"/>
        </w:rPr>
        <w:t>Main Work Activities</w:t>
      </w:r>
    </w:p>
    <w:p w14:paraId="1AAB77E5" w14:textId="77777777" w:rsidR="00D90636" w:rsidRPr="00D90636" w:rsidRDefault="00D90636" w:rsidP="00D90636">
      <w:pPr>
        <w:pStyle w:val="Heading3"/>
        <w:ind w:hanging="218"/>
        <w:rPr>
          <w:rFonts w:ascii="Calibri" w:hAnsi="Calibri" w:cs="Calibri"/>
          <w:color w:val="000000" w:themeColor="text1"/>
          <w:sz w:val="22"/>
          <w:szCs w:val="22"/>
        </w:rPr>
      </w:pPr>
      <w:r w:rsidRPr="00D90636">
        <w:rPr>
          <w:rFonts w:ascii="Calibri" w:hAnsi="Calibri" w:cs="Calibri"/>
          <w:color w:val="000000" w:themeColor="text1"/>
          <w:sz w:val="22"/>
          <w:szCs w:val="22"/>
        </w:rPr>
        <w:t>Communication</w:t>
      </w:r>
    </w:p>
    <w:p w14:paraId="3F233B3F"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Discusses work related issues, for example. stock requirement, makes requests for plans of buildings</w:t>
      </w:r>
    </w:p>
    <w:p w14:paraId="45A4BC6C"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Informs team leader of work progression</w:t>
      </w:r>
    </w:p>
    <w:p w14:paraId="5BDD6196"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Pass on and receive information in relation to jobs from team members and other trades within the maintenance section</w:t>
      </w:r>
    </w:p>
    <w:p w14:paraId="56F595FA"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Complete job sheets</w:t>
      </w:r>
    </w:p>
    <w:p w14:paraId="26877389"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Complete paperwork in connection with work and statutory forms, for example gas safety and legionella</w:t>
      </w:r>
    </w:p>
    <w:p w14:paraId="35680ED6" w14:textId="77777777" w:rsidR="00D90636" w:rsidRPr="00D90636" w:rsidRDefault="00D90636" w:rsidP="00D90636">
      <w:pPr>
        <w:pStyle w:val="ListParagraph"/>
        <w:numPr>
          <w:ilvl w:val="0"/>
          <w:numId w:val="5"/>
        </w:numPr>
        <w:spacing w:after="0" w:line="240" w:lineRule="auto"/>
        <w:ind w:left="426" w:hanging="218"/>
        <w:rPr>
          <w:rFonts w:ascii="Calibri" w:hAnsi="Calibri" w:cs="Calibri"/>
          <w:color w:val="000000" w:themeColor="text1"/>
        </w:rPr>
      </w:pPr>
      <w:r w:rsidRPr="00D90636">
        <w:rPr>
          <w:rFonts w:ascii="Calibri" w:hAnsi="Calibri" w:cs="Calibri"/>
          <w:color w:val="000000" w:themeColor="text1"/>
        </w:rPr>
        <w:t xml:space="preserve">Use </w:t>
      </w:r>
      <w:proofErr w:type="gramStart"/>
      <w:r w:rsidRPr="00D90636">
        <w:rPr>
          <w:rFonts w:ascii="Calibri" w:hAnsi="Calibri" w:cs="Calibri"/>
          <w:color w:val="000000" w:themeColor="text1"/>
        </w:rPr>
        <w:t>hand held</w:t>
      </w:r>
      <w:proofErr w:type="gramEnd"/>
      <w:r w:rsidRPr="00D90636">
        <w:rPr>
          <w:rFonts w:ascii="Calibri" w:hAnsi="Calibri" w:cs="Calibri"/>
          <w:color w:val="000000" w:themeColor="text1"/>
        </w:rPr>
        <w:t xml:space="preserve"> electronic devices to receive and relay information</w:t>
      </w:r>
    </w:p>
    <w:p w14:paraId="740DE6D4" w14:textId="77777777" w:rsidR="00D90636" w:rsidRPr="00D90636" w:rsidRDefault="00D90636" w:rsidP="00D90636">
      <w:pPr>
        <w:pStyle w:val="ListParagraph"/>
        <w:rPr>
          <w:rFonts w:ascii="Calibri" w:hAnsi="Calibri" w:cs="Calibri"/>
          <w:color w:val="000000" w:themeColor="text1"/>
        </w:rPr>
      </w:pPr>
    </w:p>
    <w:p w14:paraId="545D50F8" w14:textId="77777777" w:rsidR="00D90636" w:rsidRPr="00D90636" w:rsidRDefault="00D90636" w:rsidP="00D90636">
      <w:pPr>
        <w:pStyle w:val="Heading3"/>
        <w:rPr>
          <w:rFonts w:ascii="Calibri" w:hAnsi="Calibri" w:cs="Calibri"/>
          <w:color w:val="000000" w:themeColor="text1"/>
          <w:sz w:val="22"/>
          <w:szCs w:val="22"/>
        </w:rPr>
      </w:pPr>
      <w:r w:rsidRPr="00D90636">
        <w:rPr>
          <w:rFonts w:ascii="Calibri" w:hAnsi="Calibri" w:cs="Calibri"/>
          <w:color w:val="000000" w:themeColor="text1"/>
          <w:sz w:val="22"/>
          <w:szCs w:val="22"/>
        </w:rPr>
        <w:t xml:space="preserve">Team </w:t>
      </w:r>
      <w:r w:rsidRPr="00D90636">
        <w:rPr>
          <w:rFonts w:ascii="Calibri" w:hAnsi="Calibri" w:cs="Calibri"/>
          <w:color w:val="000000" w:themeColor="text1"/>
          <w:sz w:val="22"/>
          <w:szCs w:val="22"/>
        </w:rPr>
        <w:tab/>
      </w:r>
    </w:p>
    <w:p w14:paraId="1AF820F9" w14:textId="77777777" w:rsidR="00D90636" w:rsidRPr="00D90636" w:rsidRDefault="00D90636" w:rsidP="00D90636">
      <w:pPr>
        <w:pStyle w:val="Heading3"/>
        <w:numPr>
          <w:ilvl w:val="0"/>
          <w:numId w:val="6"/>
        </w:numPr>
        <w:tabs>
          <w:tab w:val="left" w:pos="6172"/>
        </w:tabs>
        <w:spacing w:before="0" w:after="0" w:line="240" w:lineRule="auto"/>
        <w:rPr>
          <w:rFonts w:ascii="Calibri" w:hAnsi="Calibri" w:cs="Calibri"/>
          <w:b/>
          <w:color w:val="000000" w:themeColor="text1"/>
          <w:sz w:val="22"/>
          <w:szCs w:val="22"/>
        </w:rPr>
      </w:pPr>
      <w:r w:rsidRPr="00D90636">
        <w:rPr>
          <w:rFonts w:ascii="Calibri" w:hAnsi="Calibri" w:cs="Calibri"/>
          <w:color w:val="000000" w:themeColor="text1"/>
          <w:sz w:val="22"/>
          <w:szCs w:val="22"/>
        </w:rPr>
        <w:t>Under the guidance of a team leader, where necessary provide day-to-day support to other members of staff and members of staff new to the work area</w:t>
      </w:r>
    </w:p>
    <w:p w14:paraId="3C15B2FE" w14:textId="77777777" w:rsidR="00D90636" w:rsidRDefault="00D90636" w:rsidP="00D90636">
      <w:pPr>
        <w:pStyle w:val="ListParagraph"/>
        <w:numPr>
          <w:ilvl w:val="0"/>
          <w:numId w:val="6"/>
        </w:numPr>
        <w:spacing w:after="0" w:line="240" w:lineRule="auto"/>
        <w:rPr>
          <w:rFonts w:ascii="Calibri" w:hAnsi="Calibri" w:cs="Calibri"/>
          <w:color w:val="000000" w:themeColor="text1"/>
        </w:rPr>
      </w:pPr>
      <w:r w:rsidRPr="00D90636">
        <w:rPr>
          <w:rFonts w:ascii="Calibri" w:hAnsi="Calibri" w:cs="Calibri"/>
          <w:color w:val="000000" w:themeColor="text1"/>
        </w:rPr>
        <w:t>Instruct others when required to do so</w:t>
      </w:r>
    </w:p>
    <w:p w14:paraId="1566E099" w14:textId="77777777" w:rsidR="00D90636" w:rsidRPr="00D90636" w:rsidRDefault="00D90636" w:rsidP="00D90636">
      <w:pPr>
        <w:spacing w:after="0" w:line="240" w:lineRule="auto"/>
        <w:rPr>
          <w:rFonts w:ascii="Calibri" w:hAnsi="Calibri" w:cs="Calibri"/>
          <w:color w:val="000000" w:themeColor="text1"/>
        </w:rPr>
      </w:pPr>
    </w:p>
    <w:bookmarkEnd w:id="0"/>
    <w:p w14:paraId="6B02827D" w14:textId="77777777" w:rsidR="00D90636" w:rsidRPr="00D90636" w:rsidRDefault="00D90636" w:rsidP="00D90636">
      <w:pPr>
        <w:pStyle w:val="Heading3"/>
        <w:rPr>
          <w:rFonts w:ascii="Calibri" w:hAnsi="Calibri" w:cs="Calibri"/>
          <w:color w:val="000000" w:themeColor="text1"/>
          <w:sz w:val="22"/>
          <w:szCs w:val="22"/>
        </w:rPr>
      </w:pPr>
      <w:r w:rsidRPr="00D90636">
        <w:rPr>
          <w:rFonts w:ascii="Calibri" w:hAnsi="Calibri" w:cs="Calibri"/>
          <w:color w:val="000000" w:themeColor="text1"/>
          <w:sz w:val="22"/>
          <w:szCs w:val="22"/>
        </w:rPr>
        <w:t>Service Delivery</w:t>
      </w:r>
    </w:p>
    <w:p w14:paraId="5A54F7B6" w14:textId="77777777" w:rsidR="00D90636" w:rsidRPr="00D90636" w:rsidRDefault="00D90636" w:rsidP="00D90636">
      <w:pPr>
        <w:pStyle w:val="ListParagraph"/>
        <w:numPr>
          <w:ilvl w:val="0"/>
          <w:numId w:val="3"/>
        </w:numPr>
        <w:spacing w:after="0" w:line="240" w:lineRule="auto"/>
        <w:rPr>
          <w:rFonts w:ascii="Calibri" w:eastAsiaTheme="minorHAnsi" w:hAnsi="Calibri" w:cs="Calibri"/>
          <w:color w:val="000000" w:themeColor="text1"/>
        </w:rPr>
      </w:pPr>
      <w:r w:rsidRPr="00D90636">
        <w:rPr>
          <w:rFonts w:ascii="Calibri" w:eastAsiaTheme="minorHAnsi" w:hAnsi="Calibri" w:cs="Calibri"/>
          <w:color w:val="000000" w:themeColor="text1"/>
        </w:rPr>
        <w:t>Provide maintenance support across campus, University buildings and student accommodation</w:t>
      </w:r>
    </w:p>
    <w:p w14:paraId="5B8DBD1D" w14:textId="3C8DCBA7" w:rsidR="00D90636" w:rsidRPr="00921B28" w:rsidRDefault="00D90636" w:rsidP="00921B28">
      <w:pPr>
        <w:numPr>
          <w:ilvl w:val="0"/>
          <w:numId w:val="4"/>
        </w:numPr>
        <w:tabs>
          <w:tab w:val="clear" w:pos="720"/>
        </w:tabs>
        <w:spacing w:after="0" w:line="240" w:lineRule="atLeast"/>
        <w:ind w:left="360"/>
        <w:rPr>
          <w:rFonts w:ascii="Calibri" w:hAnsi="Calibri" w:cs="Calibri"/>
          <w:color w:val="000000" w:themeColor="text1"/>
        </w:rPr>
      </w:pPr>
      <w:r w:rsidRPr="00D90636">
        <w:rPr>
          <w:rFonts w:ascii="Calibri" w:hAnsi="Calibri" w:cs="Calibri"/>
          <w:color w:val="000000" w:themeColor="text1"/>
        </w:rPr>
        <w:t xml:space="preserve">Carry out daily routine maintenance operations on various systems and </w:t>
      </w:r>
      <w:proofErr w:type="spellStart"/>
      <w:r w:rsidRPr="00D90636">
        <w:rPr>
          <w:rFonts w:ascii="Calibri" w:hAnsi="Calibri" w:cs="Calibri"/>
          <w:color w:val="000000" w:themeColor="text1"/>
        </w:rPr>
        <w:t>equipmen</w:t>
      </w:r>
      <w:proofErr w:type="spellEnd"/>
    </w:p>
    <w:p w14:paraId="0A7526DE" w14:textId="2D1A0DBC"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lastRenderedPageBreak/>
        <w:t>To undertake daily electrical duties for maintenance operations on commercial and domestic facilities including fault finding and identifying and requesting materials</w:t>
      </w:r>
    </w:p>
    <w:p w14:paraId="4B60C2E7" w14:textId="77777777"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To carry out all aspects of electrical works on small projects</w:t>
      </w:r>
    </w:p>
    <w:p w14:paraId="5A21F0DB" w14:textId="77777777"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To carry out Planned Preventative Maintenance works (PPM)</w:t>
      </w:r>
    </w:p>
    <w:p w14:paraId="6321F2B3" w14:textId="77777777"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Be required to carry out workbench repairs and modifications</w:t>
      </w:r>
    </w:p>
    <w:p w14:paraId="2868A182" w14:textId="77777777"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Work across multi-functional trades teams to ensure works completed within timescales and ensure available for work during the busy periods to meet student expectations</w:t>
      </w:r>
    </w:p>
    <w:p w14:paraId="5108C1F5" w14:textId="77777777" w:rsidR="00D90636" w:rsidRPr="00D90636" w:rsidRDefault="00D90636" w:rsidP="00D90636">
      <w:pPr>
        <w:pStyle w:val="ListParagraph"/>
        <w:keepNext/>
        <w:keepLines/>
        <w:numPr>
          <w:ilvl w:val="0"/>
          <w:numId w:val="4"/>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Participate as a member of the emergency call out team throughout the year and including bank holidays</w:t>
      </w:r>
    </w:p>
    <w:p w14:paraId="5805A3A7" w14:textId="77777777" w:rsidR="00D90636" w:rsidRPr="00D90636" w:rsidRDefault="00D90636" w:rsidP="00D90636">
      <w:pPr>
        <w:pStyle w:val="ListParagraph"/>
        <w:keepNext/>
        <w:keepLines/>
        <w:tabs>
          <w:tab w:val="left" w:pos="6172"/>
        </w:tabs>
        <w:outlineLvl w:val="2"/>
        <w:rPr>
          <w:rFonts w:ascii="Calibri" w:hAnsi="Calibri" w:cs="Calibri"/>
          <w:color w:val="000000" w:themeColor="text1"/>
        </w:rPr>
      </w:pPr>
    </w:p>
    <w:p w14:paraId="6B641ABA" w14:textId="77777777" w:rsidR="00D90636" w:rsidRPr="00D90636" w:rsidRDefault="00D90636" w:rsidP="00D90636">
      <w:pPr>
        <w:pStyle w:val="Heading3"/>
        <w:rPr>
          <w:rFonts w:ascii="Calibri" w:hAnsi="Calibri" w:cs="Calibri"/>
          <w:color w:val="000000" w:themeColor="text1"/>
          <w:sz w:val="22"/>
          <w:szCs w:val="22"/>
        </w:rPr>
      </w:pPr>
      <w:r w:rsidRPr="00D90636">
        <w:rPr>
          <w:rFonts w:ascii="Calibri" w:hAnsi="Calibri" w:cs="Calibri"/>
          <w:color w:val="000000" w:themeColor="text1"/>
          <w:sz w:val="22"/>
          <w:szCs w:val="22"/>
        </w:rPr>
        <w:t>Planning and Organisation</w:t>
      </w:r>
    </w:p>
    <w:p w14:paraId="7A624256" w14:textId="77777777" w:rsidR="00D90636" w:rsidRPr="00D90636" w:rsidRDefault="00D90636" w:rsidP="00D90636">
      <w:pPr>
        <w:pStyle w:val="ListParagraph"/>
        <w:ind w:left="709" w:hanging="425"/>
        <w:rPr>
          <w:rFonts w:ascii="Calibri" w:hAnsi="Calibri" w:cs="Calibri"/>
          <w:color w:val="000000" w:themeColor="text1"/>
        </w:rPr>
      </w:pPr>
      <w:r w:rsidRPr="00D90636">
        <w:rPr>
          <w:rFonts w:ascii="Calibri" w:hAnsi="Calibri" w:cs="Calibri"/>
          <w:color w:val="000000" w:themeColor="text1"/>
        </w:rPr>
        <w:t>•</w:t>
      </w:r>
      <w:r w:rsidRPr="00D90636">
        <w:rPr>
          <w:rFonts w:ascii="Calibri" w:hAnsi="Calibri" w:cs="Calibri"/>
          <w:color w:val="000000" w:themeColor="text1"/>
        </w:rPr>
        <w:tab/>
        <w:t xml:space="preserve">Works without direct supervision; plans and prioritises own work </w:t>
      </w:r>
      <w:proofErr w:type="gramStart"/>
      <w:r w:rsidRPr="00D90636">
        <w:rPr>
          <w:rFonts w:ascii="Calibri" w:hAnsi="Calibri" w:cs="Calibri"/>
          <w:color w:val="000000" w:themeColor="text1"/>
        </w:rPr>
        <w:t>in order to</w:t>
      </w:r>
      <w:proofErr w:type="gramEnd"/>
      <w:r w:rsidRPr="00D90636">
        <w:rPr>
          <w:rFonts w:ascii="Calibri" w:hAnsi="Calibri" w:cs="Calibri"/>
          <w:color w:val="000000" w:themeColor="text1"/>
        </w:rPr>
        <w:t xml:space="preserve"> meet deadlines</w:t>
      </w:r>
    </w:p>
    <w:p w14:paraId="2697C552" w14:textId="77777777" w:rsidR="00D90636" w:rsidRPr="00D90636" w:rsidRDefault="00D90636" w:rsidP="00D90636">
      <w:pPr>
        <w:pStyle w:val="ListParagraph"/>
        <w:numPr>
          <w:ilvl w:val="0"/>
          <w:numId w:val="7"/>
        </w:numPr>
        <w:spacing w:after="0" w:line="240" w:lineRule="auto"/>
        <w:ind w:hanging="436"/>
        <w:rPr>
          <w:rFonts w:ascii="Calibri" w:hAnsi="Calibri" w:cs="Calibri"/>
          <w:color w:val="000000" w:themeColor="text1"/>
        </w:rPr>
      </w:pPr>
      <w:r w:rsidRPr="00D90636">
        <w:rPr>
          <w:rFonts w:ascii="Calibri" w:hAnsi="Calibri" w:cs="Calibri"/>
          <w:color w:val="000000" w:themeColor="text1"/>
        </w:rPr>
        <w:t>Use a PDA to receive and complete works within priority timescales.</w:t>
      </w:r>
    </w:p>
    <w:p w14:paraId="49F9D13A" w14:textId="77777777" w:rsidR="00D90636" w:rsidRDefault="00D90636" w:rsidP="00D90636">
      <w:pPr>
        <w:rPr>
          <w:rFonts w:ascii="Calibri" w:hAnsi="Calibri" w:cs="Calibri"/>
          <w:color w:val="000000" w:themeColor="text1"/>
        </w:rPr>
      </w:pPr>
    </w:p>
    <w:p w14:paraId="7A5FA237" w14:textId="77777777" w:rsidR="00D90636" w:rsidRPr="00D90636" w:rsidRDefault="00D90636" w:rsidP="00D90636">
      <w:pPr>
        <w:pStyle w:val="Heading3"/>
        <w:rPr>
          <w:rFonts w:ascii="Calibri" w:hAnsi="Calibri" w:cs="Calibri"/>
          <w:color w:val="000000" w:themeColor="text1"/>
          <w:sz w:val="22"/>
          <w:szCs w:val="22"/>
        </w:rPr>
      </w:pPr>
      <w:proofErr w:type="gramStart"/>
      <w:r w:rsidRPr="00D90636">
        <w:rPr>
          <w:rFonts w:ascii="Calibri" w:hAnsi="Calibri" w:cs="Calibri"/>
          <w:color w:val="000000" w:themeColor="text1"/>
          <w:sz w:val="22"/>
          <w:szCs w:val="22"/>
        </w:rPr>
        <w:t>Additionally</w:t>
      </w:r>
      <w:proofErr w:type="gramEnd"/>
      <w:r w:rsidRPr="00D90636">
        <w:rPr>
          <w:rFonts w:ascii="Calibri" w:hAnsi="Calibri" w:cs="Calibri"/>
          <w:color w:val="000000" w:themeColor="text1"/>
          <w:sz w:val="22"/>
          <w:szCs w:val="22"/>
        </w:rPr>
        <w:t xml:space="preserve"> the post holder will be required to:</w:t>
      </w:r>
    </w:p>
    <w:p w14:paraId="41DF1124" w14:textId="77777777" w:rsidR="00D90636" w:rsidRPr="00D90636" w:rsidRDefault="00D90636" w:rsidP="00D90636">
      <w:pPr>
        <w:pStyle w:val="ListParagraph"/>
        <w:numPr>
          <w:ilvl w:val="0"/>
          <w:numId w:val="2"/>
        </w:numPr>
        <w:spacing w:after="0" w:line="240" w:lineRule="auto"/>
        <w:rPr>
          <w:rFonts w:ascii="Calibri" w:hAnsi="Calibri" w:cs="Calibri"/>
          <w:color w:val="000000" w:themeColor="text1"/>
        </w:rPr>
      </w:pPr>
      <w:r w:rsidRPr="00D90636">
        <w:rPr>
          <w:rFonts w:ascii="Calibri" w:hAnsi="Calibri" w:cs="Calibri"/>
          <w:color w:val="000000" w:themeColor="text1"/>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25A160FB" w14:textId="77777777" w:rsidR="00D90636" w:rsidRPr="00D90636" w:rsidRDefault="00D90636" w:rsidP="00D90636">
      <w:pPr>
        <w:pStyle w:val="ListParagraph"/>
        <w:numPr>
          <w:ilvl w:val="0"/>
          <w:numId w:val="2"/>
        </w:numPr>
        <w:spacing w:after="0" w:line="240" w:lineRule="exact"/>
        <w:ind w:left="357" w:hanging="357"/>
        <w:contextualSpacing w:val="0"/>
        <w:rPr>
          <w:rFonts w:ascii="Calibri" w:hAnsi="Calibri" w:cs="Calibri"/>
          <w:b/>
          <w:color w:val="000000" w:themeColor="text1"/>
        </w:rPr>
      </w:pPr>
      <w:r w:rsidRPr="00D90636">
        <w:rPr>
          <w:rFonts w:ascii="Calibri" w:hAnsi="Calibri" w:cs="Calibri"/>
          <w:color w:val="000000" w:themeColor="text1"/>
        </w:rPr>
        <w:t>Show a commitment to diversity, equal opportunities and anti-discriminatory practices This includes undertaking mandatory equality and diversity training</w:t>
      </w:r>
    </w:p>
    <w:p w14:paraId="3B123AED" w14:textId="77777777" w:rsidR="00D90636" w:rsidRPr="00D90636" w:rsidRDefault="00D90636" w:rsidP="00D90636">
      <w:pPr>
        <w:pStyle w:val="ListParagraph"/>
        <w:numPr>
          <w:ilvl w:val="0"/>
          <w:numId w:val="2"/>
        </w:numPr>
        <w:spacing w:after="0" w:line="240" w:lineRule="exact"/>
        <w:ind w:left="357" w:hanging="357"/>
        <w:contextualSpacing w:val="0"/>
        <w:rPr>
          <w:rFonts w:ascii="Calibri" w:hAnsi="Calibri" w:cs="Calibri"/>
          <w:b/>
          <w:color w:val="000000" w:themeColor="text1"/>
        </w:rPr>
      </w:pPr>
      <w:r w:rsidRPr="00D90636">
        <w:rPr>
          <w:rFonts w:ascii="Calibri" w:hAnsi="Calibri" w:cs="Calibri"/>
          <w:color w:val="000000" w:themeColor="text1"/>
        </w:rPr>
        <w:t>Comply with University regulations, policies and procedures</w:t>
      </w:r>
    </w:p>
    <w:p w14:paraId="456B6359" w14:textId="77777777" w:rsidR="00D90636" w:rsidRPr="00D90636" w:rsidRDefault="00D90636" w:rsidP="00D90636">
      <w:pPr>
        <w:pStyle w:val="ListParagraph"/>
        <w:keepNext/>
        <w:keepLines/>
        <w:numPr>
          <w:ilvl w:val="0"/>
          <w:numId w:val="2"/>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work on any university sites as directed</w:t>
      </w:r>
    </w:p>
    <w:p w14:paraId="43CF3196" w14:textId="77777777" w:rsidR="00D90636" w:rsidRPr="00D90636" w:rsidRDefault="00D90636" w:rsidP="00D90636">
      <w:pPr>
        <w:pStyle w:val="ListParagraph"/>
        <w:keepNext/>
        <w:keepLines/>
        <w:numPr>
          <w:ilvl w:val="0"/>
          <w:numId w:val="2"/>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Complete any training/retraining management consider appropriate for the position and needs of the service</w:t>
      </w:r>
    </w:p>
    <w:p w14:paraId="7EAE22AD" w14:textId="77777777" w:rsidR="00D90636" w:rsidRPr="00D90636" w:rsidRDefault="00D90636" w:rsidP="00D90636">
      <w:pPr>
        <w:pStyle w:val="ListParagraph"/>
        <w:keepNext/>
        <w:keepLines/>
        <w:numPr>
          <w:ilvl w:val="0"/>
          <w:numId w:val="2"/>
        </w:numPr>
        <w:tabs>
          <w:tab w:val="left" w:pos="6172"/>
        </w:tabs>
        <w:spacing w:after="0" w:line="240" w:lineRule="auto"/>
        <w:outlineLvl w:val="2"/>
        <w:rPr>
          <w:rFonts w:ascii="Calibri" w:hAnsi="Calibri" w:cs="Calibri"/>
          <w:color w:val="000000" w:themeColor="text1"/>
        </w:rPr>
      </w:pPr>
      <w:r w:rsidRPr="00D90636">
        <w:rPr>
          <w:rFonts w:ascii="Calibri" w:eastAsiaTheme="majorEastAsia" w:hAnsi="Calibri" w:cs="Calibri"/>
          <w:color w:val="000000" w:themeColor="text1"/>
        </w:rPr>
        <w:t>Carry out any other duties commensurate with the grade</w:t>
      </w:r>
    </w:p>
    <w:p w14:paraId="50EB9FD5" w14:textId="77777777" w:rsidR="00D90636" w:rsidRDefault="00D90636" w:rsidP="00D90636">
      <w:pPr>
        <w:rPr>
          <w:rFonts w:ascii="Calibri" w:hAnsi="Calibri" w:cs="Calibri"/>
          <w:color w:val="000000" w:themeColor="text1"/>
        </w:rPr>
      </w:pPr>
    </w:p>
    <w:p w14:paraId="694A20E5" w14:textId="77777777" w:rsidR="00D90636" w:rsidRDefault="00D90636" w:rsidP="00D90636">
      <w:pPr>
        <w:rPr>
          <w:rFonts w:ascii="Calibri" w:hAnsi="Calibri" w:cs="Calibri"/>
          <w:color w:val="000000" w:themeColor="text1"/>
        </w:rPr>
      </w:pPr>
    </w:p>
    <w:p w14:paraId="38C98EB4" w14:textId="77777777" w:rsidR="00D90636" w:rsidRDefault="00D90636" w:rsidP="00D90636">
      <w:pPr>
        <w:rPr>
          <w:rFonts w:ascii="Calibri" w:hAnsi="Calibri" w:cs="Calibri"/>
          <w:color w:val="000000" w:themeColor="text1"/>
        </w:rPr>
      </w:pPr>
    </w:p>
    <w:p w14:paraId="35CDE6F0" w14:textId="77777777" w:rsidR="00D90636" w:rsidRDefault="00D90636" w:rsidP="00D90636">
      <w:pPr>
        <w:rPr>
          <w:rFonts w:ascii="Calibri" w:hAnsi="Calibri" w:cs="Calibri"/>
          <w:color w:val="000000" w:themeColor="text1"/>
        </w:rPr>
      </w:pPr>
    </w:p>
    <w:p w14:paraId="140E3AD3" w14:textId="77777777" w:rsidR="00D90636" w:rsidRDefault="00D90636" w:rsidP="00D90636">
      <w:pPr>
        <w:rPr>
          <w:rFonts w:ascii="Calibri" w:hAnsi="Calibri" w:cs="Calibri"/>
          <w:color w:val="000000" w:themeColor="text1"/>
        </w:rPr>
      </w:pPr>
    </w:p>
    <w:p w14:paraId="15D08698" w14:textId="77777777" w:rsidR="00D90636" w:rsidRDefault="00D90636" w:rsidP="00D90636">
      <w:pPr>
        <w:rPr>
          <w:rFonts w:ascii="Calibri" w:hAnsi="Calibri" w:cs="Calibri"/>
          <w:color w:val="000000" w:themeColor="text1"/>
        </w:rPr>
      </w:pPr>
    </w:p>
    <w:p w14:paraId="47B45E83" w14:textId="77777777" w:rsidR="00D90636" w:rsidRDefault="00D90636" w:rsidP="00D90636">
      <w:pPr>
        <w:rPr>
          <w:rFonts w:ascii="Calibri" w:hAnsi="Calibri" w:cs="Calibri"/>
          <w:color w:val="000000" w:themeColor="text1"/>
        </w:rPr>
      </w:pPr>
    </w:p>
    <w:p w14:paraId="5F9A515B" w14:textId="77777777" w:rsidR="00D90636" w:rsidRDefault="00D90636" w:rsidP="00D90636">
      <w:pPr>
        <w:rPr>
          <w:rFonts w:ascii="Calibri" w:hAnsi="Calibri" w:cs="Calibri"/>
          <w:color w:val="000000" w:themeColor="text1"/>
        </w:rPr>
      </w:pPr>
    </w:p>
    <w:p w14:paraId="527FC7F2" w14:textId="77777777" w:rsidR="00D90636" w:rsidRDefault="00D90636" w:rsidP="00D90636">
      <w:pPr>
        <w:rPr>
          <w:rFonts w:ascii="Calibri" w:hAnsi="Calibri" w:cs="Calibri"/>
          <w:color w:val="000000" w:themeColor="text1"/>
        </w:rPr>
      </w:pPr>
    </w:p>
    <w:p w14:paraId="5CA7391C" w14:textId="77777777" w:rsidR="00D90636" w:rsidRDefault="00D90636" w:rsidP="00D90636">
      <w:pPr>
        <w:rPr>
          <w:rFonts w:ascii="Calibri" w:hAnsi="Calibri" w:cs="Calibri"/>
          <w:color w:val="000000" w:themeColor="text1"/>
        </w:rPr>
      </w:pPr>
    </w:p>
    <w:p w14:paraId="360DC33E" w14:textId="77777777" w:rsidR="00D90636" w:rsidRDefault="00D90636" w:rsidP="00D90636">
      <w:pPr>
        <w:rPr>
          <w:rFonts w:ascii="Calibri" w:hAnsi="Calibri" w:cs="Calibri"/>
          <w:color w:val="000000" w:themeColor="text1"/>
        </w:rPr>
      </w:pPr>
    </w:p>
    <w:p w14:paraId="502C4883" w14:textId="77777777" w:rsidR="00D90636" w:rsidRDefault="00D90636" w:rsidP="00D90636">
      <w:pPr>
        <w:rPr>
          <w:rFonts w:ascii="Calibri" w:hAnsi="Calibri" w:cs="Calibri"/>
          <w:color w:val="000000" w:themeColor="text1"/>
        </w:rPr>
      </w:pPr>
    </w:p>
    <w:p w14:paraId="23EA86B4" w14:textId="77777777" w:rsidR="00D90636" w:rsidRDefault="00D90636" w:rsidP="00D90636">
      <w:pPr>
        <w:rPr>
          <w:rFonts w:ascii="Calibri" w:hAnsi="Calibri" w:cs="Calibri"/>
          <w:color w:val="000000" w:themeColor="text1"/>
        </w:rPr>
      </w:pPr>
    </w:p>
    <w:sdt>
      <w:sdtPr>
        <w:rPr>
          <w:rFonts w:ascii="Arial" w:eastAsia="Times New Roman" w:hAnsi="Arial" w:cs="Arial"/>
          <w:b/>
          <w:sz w:val="24"/>
          <w:szCs w:val="24"/>
        </w:rPr>
        <w:id w:val="6565208"/>
        <w:lock w:val="contentLocked"/>
        <w:placeholder>
          <w:docPart w:val="302138DD59D74687B9EDCF2A0C59A47B"/>
        </w:placeholder>
      </w:sdtPr>
      <w:sdtEndPr>
        <w:rPr>
          <w:b w:val="0"/>
          <w:color w:val="000000"/>
        </w:rPr>
      </w:sdtEndPr>
      <w:sdtContent>
        <w:p w14:paraId="4BEF63ED" w14:textId="77777777" w:rsidR="00D90636" w:rsidRPr="0036703F" w:rsidRDefault="00D90636" w:rsidP="00D90120">
          <w:pPr>
            <w:spacing w:after="0" w:line="240" w:lineRule="auto"/>
            <w:rPr>
              <w:rFonts w:cstheme="minorHAnsi"/>
              <w:b/>
            </w:rPr>
          </w:pPr>
          <w:r w:rsidRPr="0036703F">
            <w:rPr>
              <w:rFonts w:cstheme="minorHAnsi"/>
              <w:b/>
            </w:rPr>
            <w:t>COMPETENCY SPECIFICATION</w:t>
          </w:r>
        </w:p>
        <w:p w14:paraId="39D96845" w14:textId="77777777" w:rsidR="00D90636" w:rsidRPr="0036703F" w:rsidRDefault="00D90636" w:rsidP="00D90120">
          <w:pPr>
            <w:shd w:val="clear" w:color="auto" w:fill="C1E4F5" w:themeFill="accent1" w:themeFillTint="33"/>
            <w:spacing w:after="0" w:line="240" w:lineRule="auto"/>
            <w:rPr>
              <w:rFonts w:cstheme="minorHAnsi"/>
            </w:rPr>
          </w:pPr>
          <w:r w:rsidRPr="0036703F">
            <w:rPr>
              <w:rFonts w:cstheme="minorHAnsi"/>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6481EB7E" w14:textId="77777777" w:rsidR="00D90636" w:rsidRPr="0036703F" w:rsidRDefault="00D90636" w:rsidP="00D90120">
          <w:pPr>
            <w:spacing w:after="0" w:line="240" w:lineRule="auto"/>
            <w:rPr>
              <w:rFonts w:cstheme="minorHAnsi"/>
            </w:rPr>
          </w:pPr>
        </w:p>
        <w:p w14:paraId="6734251A" w14:textId="77777777" w:rsidR="00D90636" w:rsidRPr="000E71DE" w:rsidRDefault="00D90636" w:rsidP="00D90120">
          <w:pPr>
            <w:pStyle w:val="NormalWeb"/>
            <w:shd w:val="clear" w:color="auto" w:fill="83CAEB" w:themeFill="accent1" w:themeFillTint="66"/>
            <w:spacing w:before="0" w:beforeAutospacing="0" w:after="0" w:afterAutospacing="0"/>
            <w:rPr>
              <w:rFonts w:ascii="Arial" w:hAnsi="Arial" w:cs="Arial"/>
              <w:color w:val="000000"/>
              <w:sz w:val="22"/>
              <w:szCs w:val="22"/>
            </w:rPr>
          </w:pPr>
          <w:r w:rsidRPr="0036703F">
            <w:rPr>
              <w:rFonts w:asciiTheme="minorHAnsi" w:hAnsiTheme="minorHAnsi" w:cstheme="minorHAnsi"/>
              <w:b/>
              <w:sz w:val="22"/>
              <w:szCs w:val="22"/>
            </w:rPr>
            <w:t>The Competencies set out below are essential and are core requirements</w:t>
          </w:r>
          <w:r w:rsidRPr="0036703F">
            <w:rPr>
              <w:rFonts w:asciiTheme="minorHAnsi" w:hAnsiTheme="minorHAnsi" w:cstheme="minorHAnsi"/>
              <w:sz w:val="22"/>
              <w:szCs w:val="22"/>
            </w:rPr>
            <w:t xml:space="preserve"> needed to perform the role and any candidate who fails the requirement will not be taken forward for further assessment or to interview.</w:t>
          </w:r>
        </w:p>
      </w:sdtContent>
    </w:sdt>
    <w:p w14:paraId="5680389A" w14:textId="77777777" w:rsidR="00D90636" w:rsidRPr="000E71DE" w:rsidRDefault="00D90636" w:rsidP="00D90120">
      <w:pPr>
        <w:pStyle w:val="NormalWeb"/>
        <w:spacing w:before="0" w:beforeAutospacing="0" w:after="0" w:afterAutospacing="0"/>
        <w:rPr>
          <w:rFonts w:ascii="Arial" w:hAnsi="Arial" w:cs="Arial"/>
          <w:b/>
          <w:sz w:val="22"/>
          <w:szCs w:val="22"/>
        </w:rPr>
      </w:pPr>
    </w:p>
    <w:p w14:paraId="100843D7" w14:textId="77777777" w:rsidR="00D90636" w:rsidRDefault="00D90636" w:rsidP="00D90120">
      <w:pPr>
        <w:pStyle w:val="NormalWeb"/>
        <w:spacing w:before="0" w:beforeAutospacing="0" w:after="0" w:afterAutospacing="0"/>
        <w:rPr>
          <w:rFonts w:ascii="Arial" w:hAnsi="Arial" w:cs="Arial"/>
          <w:b/>
          <w:sz w:val="22"/>
          <w:szCs w:val="22"/>
        </w:rPr>
      </w:pPr>
    </w:p>
    <w:p w14:paraId="281F450E" w14:textId="77777777" w:rsidR="00D90636" w:rsidRPr="00C477F7" w:rsidRDefault="00D90636" w:rsidP="00D90120">
      <w:pPr>
        <w:shd w:val="clear" w:color="auto" w:fill="C1E4F5" w:themeFill="accent1" w:themeFillTint="33"/>
        <w:tabs>
          <w:tab w:val="left" w:pos="6603"/>
        </w:tabs>
        <w:rPr>
          <w:rFonts w:ascii="Arial" w:hAnsi="Arial" w:cs="Arial"/>
          <w:b/>
        </w:rPr>
      </w:pPr>
      <w:r>
        <w:rPr>
          <w:rFonts w:ascii="Arial" w:hAnsi="Arial" w:cs="Arial"/>
          <w:b/>
        </w:rPr>
        <w:t>Competency</w:t>
      </w:r>
      <w:r>
        <w:rPr>
          <w:rFonts w:ascii="Arial" w:hAnsi="Arial" w:cs="Arial"/>
          <w:b/>
        </w:rPr>
        <w:tab/>
        <w:t>Identified by</w:t>
      </w:r>
    </w:p>
    <w:p w14:paraId="52A8FB88" w14:textId="77777777" w:rsidR="00D90636" w:rsidRPr="000E71DE" w:rsidRDefault="00D90636" w:rsidP="00D90120">
      <w:pPr>
        <w:pStyle w:val="NormalWeb"/>
        <w:spacing w:before="0" w:beforeAutospacing="0" w:after="0" w:afterAutospacing="0"/>
        <w:rPr>
          <w:rFonts w:ascii="Arial" w:hAnsi="Arial" w:cs="Arial"/>
          <w:sz w:val="22"/>
          <w:szCs w:val="22"/>
        </w:rPr>
      </w:pPr>
      <w:r w:rsidRPr="000E71DE">
        <w:rPr>
          <w:rFonts w:ascii="Arial" w:hAnsi="Arial" w:cs="Arial"/>
          <w:b/>
          <w:sz w:val="22"/>
          <w:szCs w:val="22"/>
        </w:rPr>
        <w:t>Knowledge and Experience</w:t>
      </w:r>
      <w:r w:rsidRPr="000E71DE">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gridCol w:w="2943"/>
      </w:tblGrid>
      <w:tr w:rsidR="00D90636" w:rsidRPr="0036703F" w14:paraId="44CD7D95" w14:textId="77777777" w:rsidTr="00D90120">
        <w:tc>
          <w:tcPr>
            <w:tcW w:w="6083" w:type="dxa"/>
          </w:tcPr>
          <w:p w14:paraId="54734733" w14:textId="26CA8FD9" w:rsidR="00D90636" w:rsidRDefault="00D90636" w:rsidP="00D90120">
            <w:pPr>
              <w:rPr>
                <w:rFonts w:cstheme="minorHAnsi"/>
              </w:rPr>
            </w:pPr>
            <w:r w:rsidRPr="0036703F">
              <w:rPr>
                <w:rFonts w:cstheme="minorHAnsi"/>
              </w:rPr>
              <w:t xml:space="preserve">Evidence of substantial experience in an electrical engineering maintenance environment </w:t>
            </w:r>
          </w:p>
          <w:p w14:paraId="5E22C3D4" w14:textId="77777777" w:rsidR="00921B28" w:rsidRPr="0036703F" w:rsidRDefault="00921B28" w:rsidP="00D90120">
            <w:pPr>
              <w:rPr>
                <w:rFonts w:cstheme="minorHAnsi"/>
              </w:rPr>
            </w:pPr>
          </w:p>
          <w:p w14:paraId="657F6084" w14:textId="77777777" w:rsidR="00D90636" w:rsidRPr="0036703F" w:rsidRDefault="00D90636" w:rsidP="00D90120">
            <w:pPr>
              <w:rPr>
                <w:rFonts w:cstheme="minorHAnsi"/>
              </w:rPr>
            </w:pPr>
            <w:r w:rsidRPr="0036703F">
              <w:rPr>
                <w:rFonts w:cstheme="minorHAnsi"/>
              </w:rPr>
              <w:t>IT literate</w:t>
            </w:r>
          </w:p>
          <w:p w14:paraId="62A6A4DB" w14:textId="77777777" w:rsidR="00D90636" w:rsidRPr="0036703F" w:rsidRDefault="00D90636" w:rsidP="00D90120">
            <w:pPr>
              <w:rPr>
                <w:rFonts w:cstheme="minorHAnsi"/>
              </w:rPr>
            </w:pPr>
          </w:p>
          <w:p w14:paraId="2E0F5DE5" w14:textId="77777777" w:rsidR="00D90636" w:rsidRPr="0036703F" w:rsidRDefault="00D90636" w:rsidP="00D90120">
            <w:pPr>
              <w:rPr>
                <w:rFonts w:cstheme="minorHAnsi"/>
              </w:rPr>
            </w:pPr>
            <w:r w:rsidRPr="0036703F">
              <w:rPr>
                <w:rFonts w:cstheme="minorHAnsi"/>
              </w:rPr>
              <w:t>Time served electrician and associated qualification (BS 7671)</w:t>
            </w:r>
          </w:p>
          <w:p w14:paraId="1E91E918" w14:textId="77777777" w:rsidR="00D90636" w:rsidRPr="0036703F" w:rsidRDefault="00D90636" w:rsidP="00D90120">
            <w:pPr>
              <w:rPr>
                <w:rFonts w:cstheme="minorHAnsi"/>
              </w:rPr>
            </w:pPr>
          </w:p>
        </w:tc>
        <w:tc>
          <w:tcPr>
            <w:tcW w:w="2943" w:type="dxa"/>
          </w:tcPr>
          <w:p w14:paraId="5EA7FB75" w14:textId="77777777" w:rsidR="00D90636" w:rsidRPr="0036703F" w:rsidRDefault="00D90636" w:rsidP="00D90120">
            <w:pPr>
              <w:rPr>
                <w:rFonts w:cstheme="minorHAnsi"/>
                <w:b/>
              </w:rPr>
            </w:pPr>
            <w:r w:rsidRPr="0036703F">
              <w:rPr>
                <w:rFonts w:cstheme="minorHAnsi"/>
                <w:b/>
              </w:rPr>
              <w:t>Application/Interview</w:t>
            </w:r>
          </w:p>
          <w:p w14:paraId="673050CB" w14:textId="77777777" w:rsidR="00921B28" w:rsidRDefault="00921B28" w:rsidP="00D90120">
            <w:pPr>
              <w:rPr>
                <w:rFonts w:cstheme="minorHAnsi"/>
                <w:b/>
              </w:rPr>
            </w:pPr>
          </w:p>
          <w:p w14:paraId="2DD0996D" w14:textId="77777777" w:rsidR="00921B28" w:rsidRDefault="00921B28" w:rsidP="00D90120">
            <w:pPr>
              <w:rPr>
                <w:rFonts w:cstheme="minorHAnsi"/>
                <w:b/>
              </w:rPr>
            </w:pPr>
          </w:p>
          <w:p w14:paraId="4BF0ED81" w14:textId="76BF8EA7" w:rsidR="00D90636" w:rsidRPr="0036703F" w:rsidRDefault="00D90636" w:rsidP="00D90120">
            <w:pPr>
              <w:rPr>
                <w:rFonts w:cstheme="minorHAnsi"/>
                <w:b/>
              </w:rPr>
            </w:pPr>
            <w:r w:rsidRPr="0036703F">
              <w:rPr>
                <w:rFonts w:cstheme="minorHAnsi"/>
                <w:b/>
              </w:rPr>
              <w:t>Application/Interview/Test</w:t>
            </w:r>
          </w:p>
          <w:p w14:paraId="49DE01B6" w14:textId="77777777" w:rsidR="00921B28" w:rsidRDefault="00921B28" w:rsidP="00D90120">
            <w:pPr>
              <w:rPr>
                <w:rFonts w:cstheme="minorHAnsi"/>
                <w:b/>
              </w:rPr>
            </w:pPr>
          </w:p>
          <w:p w14:paraId="11399A43" w14:textId="43986EC3" w:rsidR="00D90636" w:rsidRPr="0036703F" w:rsidRDefault="00D90636" w:rsidP="00D90120">
            <w:pPr>
              <w:rPr>
                <w:rFonts w:cstheme="minorHAnsi"/>
                <w:b/>
              </w:rPr>
            </w:pPr>
            <w:r w:rsidRPr="0036703F">
              <w:rPr>
                <w:rFonts w:cstheme="minorHAnsi"/>
                <w:b/>
              </w:rPr>
              <w:t>Application/Interview</w:t>
            </w:r>
          </w:p>
          <w:p w14:paraId="69DFABC4" w14:textId="77777777" w:rsidR="00D90636" w:rsidRPr="0036703F" w:rsidRDefault="00D90636" w:rsidP="00D90120">
            <w:pPr>
              <w:rPr>
                <w:rFonts w:cstheme="minorHAnsi"/>
                <w:b/>
              </w:rPr>
            </w:pPr>
          </w:p>
        </w:tc>
      </w:tr>
      <w:tr w:rsidR="00D90636" w:rsidRPr="0036703F" w14:paraId="73966423" w14:textId="77777777" w:rsidTr="00D90120">
        <w:tc>
          <w:tcPr>
            <w:tcW w:w="6083" w:type="dxa"/>
          </w:tcPr>
          <w:p w14:paraId="2C1107BC" w14:textId="5AFC3424" w:rsidR="00D90636" w:rsidRDefault="00D90636" w:rsidP="00D90120">
            <w:pPr>
              <w:rPr>
                <w:rFonts w:cstheme="minorHAnsi"/>
              </w:rPr>
            </w:pPr>
            <w:r w:rsidRPr="0036703F">
              <w:rPr>
                <w:rFonts w:cstheme="minorHAnsi"/>
              </w:rPr>
              <w:t>Has an active approach to continuing professional development/undertaking training as appropriate for personal and professional development.</w:t>
            </w:r>
          </w:p>
          <w:p w14:paraId="156777CB" w14:textId="77777777" w:rsidR="00921B28" w:rsidRPr="0036703F" w:rsidRDefault="00921B28" w:rsidP="00D90120">
            <w:pPr>
              <w:rPr>
                <w:rFonts w:cstheme="minorHAnsi"/>
              </w:rPr>
            </w:pPr>
          </w:p>
          <w:p w14:paraId="24628167" w14:textId="77777777" w:rsidR="00D90636" w:rsidRPr="0036703F" w:rsidRDefault="00D90636" w:rsidP="00D90120">
            <w:pPr>
              <w:rPr>
                <w:rFonts w:cstheme="minorHAnsi"/>
              </w:rPr>
            </w:pPr>
            <w:r w:rsidRPr="0036703F">
              <w:rPr>
                <w:rFonts w:cstheme="minorHAnsi"/>
              </w:rPr>
              <w:t xml:space="preserve">Have excellent communication skills, ensuring good working relationships are maintained with Estate Services and all other customers internal and external to the department </w:t>
            </w:r>
            <w:proofErr w:type="gramStart"/>
            <w:r w:rsidRPr="0036703F">
              <w:rPr>
                <w:rFonts w:cstheme="minorHAnsi"/>
              </w:rPr>
              <w:t>in the course of</w:t>
            </w:r>
            <w:proofErr w:type="gramEnd"/>
            <w:r w:rsidRPr="0036703F">
              <w:rPr>
                <w:rFonts w:cstheme="minorHAnsi"/>
              </w:rPr>
              <w:t xml:space="preserve"> carrying out their duties.               </w:t>
            </w:r>
          </w:p>
          <w:p w14:paraId="720B188B" w14:textId="77777777" w:rsidR="00D90636" w:rsidRPr="0036703F" w:rsidRDefault="00D90636" w:rsidP="00D90120">
            <w:pPr>
              <w:rPr>
                <w:rFonts w:cstheme="minorHAnsi"/>
              </w:rPr>
            </w:pPr>
          </w:p>
          <w:p w14:paraId="2EB97B51" w14:textId="77777777" w:rsidR="00D90636" w:rsidRPr="0036703F" w:rsidRDefault="00D90636" w:rsidP="00D90120">
            <w:pPr>
              <w:rPr>
                <w:rFonts w:cstheme="minorHAnsi"/>
              </w:rPr>
            </w:pPr>
            <w:r w:rsidRPr="0036703F">
              <w:rPr>
                <w:rFonts w:cstheme="minorHAnsi"/>
              </w:rPr>
              <w:t>Be tactful and have persuasive skills in respect of providing and receiving complex and sensitive information.</w:t>
            </w:r>
          </w:p>
          <w:p w14:paraId="1CBC9EC8" w14:textId="77777777" w:rsidR="00D90636" w:rsidRPr="0036703F" w:rsidRDefault="00D90636" w:rsidP="00D90120">
            <w:pPr>
              <w:rPr>
                <w:rFonts w:cstheme="minorHAnsi"/>
              </w:rPr>
            </w:pPr>
          </w:p>
          <w:p w14:paraId="0B2415A8" w14:textId="77777777" w:rsidR="00D90636" w:rsidRPr="0036703F" w:rsidRDefault="00D90636" w:rsidP="00D90120">
            <w:pPr>
              <w:rPr>
                <w:rFonts w:cstheme="minorHAnsi"/>
              </w:rPr>
            </w:pPr>
            <w:r w:rsidRPr="0036703F">
              <w:rPr>
                <w:rFonts w:cstheme="minorHAnsi"/>
              </w:rPr>
              <w:t xml:space="preserve">Possess training skills to undertake the training and/or instruction and evaluation of users of job specific systems and equipment. </w:t>
            </w:r>
          </w:p>
          <w:p w14:paraId="025F8DF3" w14:textId="77777777" w:rsidR="00D90636" w:rsidRPr="0036703F" w:rsidRDefault="00D90636" w:rsidP="00D90120">
            <w:pPr>
              <w:rPr>
                <w:rFonts w:cstheme="minorHAnsi"/>
              </w:rPr>
            </w:pPr>
          </w:p>
          <w:p w14:paraId="26D5546F" w14:textId="77777777" w:rsidR="00D90636" w:rsidRPr="0036703F" w:rsidRDefault="00D90636" w:rsidP="00D90120">
            <w:pPr>
              <w:rPr>
                <w:rFonts w:cstheme="minorHAnsi"/>
              </w:rPr>
            </w:pPr>
            <w:r w:rsidRPr="0036703F">
              <w:rPr>
                <w:rFonts w:cstheme="minorHAnsi"/>
              </w:rPr>
              <w:t>Be capable of explaining operational and technical issues to estates staff and trainees, staff, departmental managers and students in respect of building and engineering systems and equipment.</w:t>
            </w:r>
          </w:p>
          <w:p w14:paraId="6114DFCB" w14:textId="77777777" w:rsidR="00D90636" w:rsidRPr="0036703F" w:rsidRDefault="00D90636" w:rsidP="00D90120">
            <w:pPr>
              <w:rPr>
                <w:rFonts w:cstheme="minorHAnsi"/>
              </w:rPr>
            </w:pPr>
          </w:p>
          <w:p w14:paraId="78DA6BCC" w14:textId="77777777" w:rsidR="00D90636" w:rsidRPr="0036703F" w:rsidRDefault="00D90636" w:rsidP="00D90120">
            <w:pPr>
              <w:rPr>
                <w:rFonts w:cstheme="minorHAnsi"/>
              </w:rPr>
            </w:pPr>
            <w:r w:rsidRPr="0036703F">
              <w:rPr>
                <w:rFonts w:cstheme="minorHAnsi"/>
              </w:rPr>
              <w:t xml:space="preserve">Ensure good communication by maintaining sound working relationships with other estates operational staff and other department staff </w:t>
            </w:r>
            <w:proofErr w:type="gramStart"/>
            <w:r w:rsidRPr="0036703F">
              <w:rPr>
                <w:rFonts w:cstheme="minorHAnsi"/>
              </w:rPr>
              <w:t>during the course of</w:t>
            </w:r>
            <w:proofErr w:type="gramEnd"/>
            <w:r w:rsidRPr="0036703F">
              <w:rPr>
                <w:rFonts w:cstheme="minorHAnsi"/>
              </w:rPr>
              <w:t xml:space="preserve"> duty, utilising tact and persuasion in respect of providing and receiving complex/sensitive information. </w:t>
            </w:r>
          </w:p>
          <w:p w14:paraId="6E667761" w14:textId="77777777" w:rsidR="00D90636" w:rsidRPr="0036703F" w:rsidRDefault="00D90636" w:rsidP="00D90120">
            <w:pPr>
              <w:rPr>
                <w:rFonts w:cstheme="minorHAnsi"/>
              </w:rPr>
            </w:pPr>
          </w:p>
          <w:p w14:paraId="6BFEB142" w14:textId="77777777" w:rsidR="00D90636" w:rsidRPr="0036703F" w:rsidRDefault="00D90636" w:rsidP="00D90120">
            <w:pPr>
              <w:rPr>
                <w:rFonts w:cstheme="minorHAnsi"/>
              </w:rPr>
            </w:pPr>
            <w:r w:rsidRPr="0036703F">
              <w:rPr>
                <w:rFonts w:cstheme="minorHAnsi"/>
              </w:rPr>
              <w:t xml:space="preserve">At all times carry a </w:t>
            </w:r>
            <w:proofErr w:type="gramStart"/>
            <w:r w:rsidRPr="0036703F">
              <w:rPr>
                <w:rFonts w:cstheme="minorHAnsi"/>
              </w:rPr>
              <w:t>University</w:t>
            </w:r>
            <w:proofErr w:type="gramEnd"/>
            <w:r w:rsidRPr="0036703F">
              <w:rPr>
                <w:rFonts w:cstheme="minorHAnsi"/>
              </w:rPr>
              <w:t xml:space="preserve"> communication device (Pagers, mobile phones and/or two-way radios) to facilitate immediate response to emergencies.</w:t>
            </w:r>
          </w:p>
          <w:p w14:paraId="24E315E8" w14:textId="77777777" w:rsidR="00D90636" w:rsidRPr="0036703F" w:rsidRDefault="00D90636" w:rsidP="00D90120">
            <w:pPr>
              <w:rPr>
                <w:rFonts w:cstheme="minorHAnsi"/>
              </w:rPr>
            </w:pPr>
          </w:p>
          <w:p w14:paraId="36CC3289" w14:textId="77777777" w:rsidR="00D90636" w:rsidRPr="0036703F" w:rsidRDefault="00D90636" w:rsidP="00D90120">
            <w:pPr>
              <w:rPr>
                <w:rFonts w:cstheme="minorHAnsi"/>
              </w:rPr>
            </w:pPr>
            <w:r w:rsidRPr="0036703F">
              <w:rPr>
                <w:rFonts w:cstheme="minorHAnsi"/>
              </w:rPr>
              <w:t>Able to plan work using own initiative on complex systems utilising latest I.T. facilities.</w:t>
            </w:r>
          </w:p>
          <w:p w14:paraId="52BB6FA9" w14:textId="77777777" w:rsidR="00D90636" w:rsidRPr="0036703F" w:rsidRDefault="00D90636" w:rsidP="00D90120">
            <w:pPr>
              <w:rPr>
                <w:rFonts w:cstheme="minorHAnsi"/>
              </w:rPr>
            </w:pPr>
          </w:p>
          <w:p w14:paraId="7BB78194" w14:textId="77777777" w:rsidR="00D90636" w:rsidRPr="0036703F" w:rsidRDefault="00D90636" w:rsidP="00D90120">
            <w:pPr>
              <w:rPr>
                <w:rFonts w:cstheme="minorHAnsi"/>
              </w:rPr>
            </w:pPr>
            <w:r w:rsidRPr="0036703F">
              <w:rPr>
                <w:rFonts w:cstheme="minorHAnsi"/>
              </w:rPr>
              <w:t>Be capable of reading and understanding complex detailed engineering drawings, architectural drawings, specifications, operating instructions and operation and maintenance manuals.</w:t>
            </w:r>
          </w:p>
          <w:p w14:paraId="49F30D24" w14:textId="77777777" w:rsidR="00D90636" w:rsidRPr="0036703F" w:rsidRDefault="00D90636" w:rsidP="00D90120">
            <w:pPr>
              <w:rPr>
                <w:rFonts w:cstheme="minorHAnsi"/>
              </w:rPr>
            </w:pPr>
          </w:p>
          <w:p w14:paraId="0C4BFA05" w14:textId="77777777" w:rsidR="00D90636" w:rsidRPr="0036703F" w:rsidRDefault="00D90636" w:rsidP="00D90120">
            <w:pPr>
              <w:rPr>
                <w:rFonts w:cstheme="minorHAnsi"/>
              </w:rPr>
            </w:pPr>
            <w:r w:rsidRPr="0036703F">
              <w:rPr>
                <w:rFonts w:cstheme="minorHAnsi"/>
              </w:rPr>
              <w:t xml:space="preserve">Be required to walk across campus, work at height or in confined spaces </w:t>
            </w:r>
            <w:proofErr w:type="gramStart"/>
            <w:r w:rsidRPr="0036703F">
              <w:rPr>
                <w:rFonts w:cstheme="minorHAnsi"/>
              </w:rPr>
              <w:t>and also</w:t>
            </w:r>
            <w:proofErr w:type="gramEnd"/>
            <w:r w:rsidRPr="0036703F">
              <w:rPr>
                <w:rFonts w:cstheme="minorHAnsi"/>
              </w:rPr>
              <w:t xml:space="preserve"> hold a full driving licence to be able to travel to satellite sites.</w:t>
            </w:r>
          </w:p>
          <w:p w14:paraId="59C3406C" w14:textId="77777777" w:rsidR="00D90636" w:rsidRPr="0036703F" w:rsidRDefault="00D90636" w:rsidP="00D90120">
            <w:pPr>
              <w:rPr>
                <w:rFonts w:cstheme="minorHAnsi"/>
              </w:rPr>
            </w:pPr>
          </w:p>
          <w:p w14:paraId="328B4853" w14:textId="77777777" w:rsidR="00D90636" w:rsidRPr="0036703F" w:rsidRDefault="00D90636" w:rsidP="00D90120">
            <w:pPr>
              <w:rPr>
                <w:rFonts w:cstheme="minorHAnsi"/>
              </w:rPr>
            </w:pPr>
            <w:r w:rsidRPr="0036703F">
              <w:rPr>
                <w:rFonts w:cstheme="minorHAnsi"/>
              </w:rPr>
              <w:t>Be required to participate in a 24 hour call out rota for Electrical Services and will be expected to attend out of hours emergencies at any location within the University’s estate.</w:t>
            </w:r>
          </w:p>
          <w:p w14:paraId="246270DF" w14:textId="77777777" w:rsidR="00D90636" w:rsidRPr="0036703F" w:rsidRDefault="00D90636" w:rsidP="00D90120">
            <w:pPr>
              <w:rPr>
                <w:rFonts w:cstheme="minorHAnsi"/>
              </w:rPr>
            </w:pPr>
          </w:p>
        </w:tc>
        <w:tc>
          <w:tcPr>
            <w:tcW w:w="2943" w:type="dxa"/>
          </w:tcPr>
          <w:p w14:paraId="6F90D0E2" w14:textId="77777777" w:rsidR="00D90636" w:rsidRPr="0036703F" w:rsidRDefault="00D90636" w:rsidP="00D90120">
            <w:pPr>
              <w:rPr>
                <w:rFonts w:cstheme="minorHAnsi"/>
                <w:b/>
              </w:rPr>
            </w:pPr>
            <w:r w:rsidRPr="0036703F">
              <w:rPr>
                <w:rFonts w:cstheme="minorHAnsi"/>
                <w:b/>
              </w:rPr>
              <w:lastRenderedPageBreak/>
              <w:t xml:space="preserve">Application/Interview </w:t>
            </w:r>
          </w:p>
          <w:p w14:paraId="21AA5EF2" w14:textId="77777777" w:rsidR="00D90636" w:rsidRPr="0036703F" w:rsidRDefault="00D90636" w:rsidP="00D90120">
            <w:pPr>
              <w:rPr>
                <w:rFonts w:cstheme="minorHAnsi"/>
                <w:b/>
              </w:rPr>
            </w:pPr>
          </w:p>
          <w:p w14:paraId="200932AC" w14:textId="77777777" w:rsidR="00D90636" w:rsidRPr="0036703F" w:rsidRDefault="00D90636" w:rsidP="00D90120">
            <w:pPr>
              <w:rPr>
                <w:rFonts w:cstheme="minorHAnsi"/>
                <w:b/>
              </w:rPr>
            </w:pPr>
          </w:p>
          <w:p w14:paraId="11CF5BAA" w14:textId="77777777" w:rsidR="00921B28" w:rsidRDefault="00921B28" w:rsidP="00D90120">
            <w:pPr>
              <w:rPr>
                <w:rFonts w:cstheme="minorHAnsi"/>
                <w:b/>
              </w:rPr>
            </w:pPr>
          </w:p>
          <w:p w14:paraId="6F68ED56" w14:textId="64F478E8" w:rsidR="00D90636" w:rsidRPr="0036703F" w:rsidRDefault="00D90636" w:rsidP="00D90120">
            <w:pPr>
              <w:rPr>
                <w:rFonts w:cstheme="minorHAnsi"/>
                <w:b/>
              </w:rPr>
            </w:pPr>
            <w:r w:rsidRPr="0036703F">
              <w:rPr>
                <w:rFonts w:cstheme="minorHAnsi"/>
                <w:b/>
              </w:rPr>
              <w:t>Application/Interview</w:t>
            </w:r>
          </w:p>
          <w:p w14:paraId="2765E824" w14:textId="77777777" w:rsidR="00D90636" w:rsidRPr="0036703F" w:rsidRDefault="00D90636" w:rsidP="00D90120">
            <w:pPr>
              <w:rPr>
                <w:rFonts w:cstheme="minorHAnsi"/>
                <w:b/>
              </w:rPr>
            </w:pPr>
          </w:p>
          <w:p w14:paraId="0B877623" w14:textId="77777777" w:rsidR="00D90636" w:rsidRPr="0036703F" w:rsidRDefault="00D90636" w:rsidP="00D90120">
            <w:pPr>
              <w:rPr>
                <w:rFonts w:cstheme="minorHAnsi"/>
                <w:b/>
              </w:rPr>
            </w:pPr>
          </w:p>
          <w:p w14:paraId="66CBD403" w14:textId="77777777" w:rsidR="00D90636" w:rsidRDefault="00D90636" w:rsidP="00D90120">
            <w:pPr>
              <w:rPr>
                <w:rFonts w:cstheme="minorHAnsi"/>
                <w:b/>
              </w:rPr>
            </w:pPr>
          </w:p>
          <w:p w14:paraId="462548C5" w14:textId="77777777" w:rsidR="00D90636" w:rsidRPr="0036703F" w:rsidRDefault="00D90636" w:rsidP="00D90120">
            <w:pPr>
              <w:rPr>
                <w:rFonts w:cstheme="minorHAnsi"/>
                <w:b/>
              </w:rPr>
            </w:pPr>
            <w:r w:rsidRPr="0036703F">
              <w:rPr>
                <w:rFonts w:cstheme="minorHAnsi"/>
                <w:b/>
              </w:rPr>
              <w:t>Application/Interview</w:t>
            </w:r>
          </w:p>
          <w:p w14:paraId="1F658EE7" w14:textId="77777777" w:rsidR="00D90636" w:rsidRPr="0036703F" w:rsidRDefault="00D90636" w:rsidP="00D90120">
            <w:pPr>
              <w:rPr>
                <w:rFonts w:cstheme="minorHAnsi"/>
                <w:b/>
              </w:rPr>
            </w:pPr>
          </w:p>
          <w:p w14:paraId="1627E586" w14:textId="77777777" w:rsidR="00D90636" w:rsidRPr="0036703F" w:rsidRDefault="00D90636" w:rsidP="00D90120">
            <w:pPr>
              <w:rPr>
                <w:rFonts w:cstheme="minorHAnsi"/>
                <w:b/>
              </w:rPr>
            </w:pPr>
          </w:p>
          <w:p w14:paraId="139D0299" w14:textId="77777777" w:rsidR="00D90636" w:rsidRPr="0036703F" w:rsidRDefault="00D90636" w:rsidP="00D90120">
            <w:pPr>
              <w:rPr>
                <w:rFonts w:cstheme="minorHAnsi"/>
                <w:b/>
              </w:rPr>
            </w:pPr>
            <w:r w:rsidRPr="0036703F">
              <w:rPr>
                <w:rFonts w:cstheme="minorHAnsi"/>
                <w:b/>
              </w:rPr>
              <w:t xml:space="preserve">Application/Interview </w:t>
            </w:r>
          </w:p>
          <w:p w14:paraId="097974E9" w14:textId="77777777" w:rsidR="00D90636" w:rsidRPr="0036703F" w:rsidRDefault="00D90636" w:rsidP="00D90120">
            <w:pPr>
              <w:rPr>
                <w:rFonts w:cstheme="minorHAnsi"/>
                <w:b/>
              </w:rPr>
            </w:pPr>
          </w:p>
          <w:p w14:paraId="1386D382" w14:textId="77777777" w:rsidR="00D90636" w:rsidRPr="0036703F" w:rsidRDefault="00D90636" w:rsidP="00D90120">
            <w:pPr>
              <w:rPr>
                <w:rFonts w:cstheme="minorHAnsi"/>
                <w:b/>
              </w:rPr>
            </w:pPr>
          </w:p>
          <w:p w14:paraId="07E4D0DA" w14:textId="77777777" w:rsidR="00D90636" w:rsidRPr="0036703F" w:rsidRDefault="00D90636" w:rsidP="00D90120">
            <w:pPr>
              <w:rPr>
                <w:rFonts w:cstheme="minorHAnsi"/>
                <w:b/>
              </w:rPr>
            </w:pPr>
            <w:r w:rsidRPr="0036703F">
              <w:rPr>
                <w:rFonts w:cstheme="minorHAnsi"/>
                <w:b/>
              </w:rPr>
              <w:t>Application/Interview</w:t>
            </w:r>
          </w:p>
          <w:p w14:paraId="702CED3F" w14:textId="77777777" w:rsidR="00D90636" w:rsidRPr="0036703F" w:rsidRDefault="00D90636" w:rsidP="00D90120">
            <w:pPr>
              <w:rPr>
                <w:rFonts w:cstheme="minorHAnsi"/>
                <w:b/>
              </w:rPr>
            </w:pPr>
          </w:p>
          <w:p w14:paraId="0696709E" w14:textId="77777777" w:rsidR="00D90636" w:rsidRPr="0036703F" w:rsidRDefault="00D90636" w:rsidP="00D90120">
            <w:pPr>
              <w:rPr>
                <w:rFonts w:cstheme="minorHAnsi"/>
                <w:b/>
              </w:rPr>
            </w:pPr>
          </w:p>
          <w:p w14:paraId="546B1212" w14:textId="77777777" w:rsidR="00D90636" w:rsidRPr="0036703F" w:rsidRDefault="00D90636" w:rsidP="00D90120">
            <w:pPr>
              <w:rPr>
                <w:rFonts w:cstheme="minorHAnsi"/>
                <w:b/>
              </w:rPr>
            </w:pPr>
          </w:p>
          <w:p w14:paraId="04E0CB01" w14:textId="77777777" w:rsidR="00D90636" w:rsidRPr="0036703F" w:rsidRDefault="00D90636" w:rsidP="00D90120">
            <w:pPr>
              <w:rPr>
                <w:rFonts w:cstheme="minorHAnsi"/>
                <w:b/>
              </w:rPr>
            </w:pPr>
            <w:r w:rsidRPr="0036703F">
              <w:rPr>
                <w:rFonts w:cstheme="minorHAnsi"/>
                <w:b/>
              </w:rPr>
              <w:t>Application/Interview</w:t>
            </w:r>
          </w:p>
          <w:p w14:paraId="3ED89338" w14:textId="77777777" w:rsidR="00D90636" w:rsidRPr="0036703F" w:rsidRDefault="00D90636" w:rsidP="00D90120">
            <w:pPr>
              <w:rPr>
                <w:rFonts w:cstheme="minorHAnsi"/>
                <w:b/>
              </w:rPr>
            </w:pPr>
          </w:p>
          <w:p w14:paraId="1594AB7B" w14:textId="77777777" w:rsidR="00D90636" w:rsidRPr="0036703F" w:rsidRDefault="00D90636" w:rsidP="00D90120">
            <w:pPr>
              <w:rPr>
                <w:rFonts w:cstheme="minorHAnsi"/>
                <w:b/>
              </w:rPr>
            </w:pPr>
          </w:p>
          <w:p w14:paraId="5F4BBE10" w14:textId="77777777" w:rsidR="00D90636" w:rsidRPr="0036703F" w:rsidRDefault="00D90636" w:rsidP="00D90120">
            <w:pPr>
              <w:rPr>
                <w:rFonts w:cstheme="minorHAnsi"/>
                <w:b/>
              </w:rPr>
            </w:pPr>
            <w:r w:rsidRPr="0036703F">
              <w:rPr>
                <w:rFonts w:cstheme="minorHAnsi"/>
                <w:b/>
              </w:rPr>
              <w:t>Application/Interview</w:t>
            </w:r>
          </w:p>
          <w:p w14:paraId="77C759A7" w14:textId="77777777" w:rsidR="00D90636" w:rsidRPr="0036703F" w:rsidRDefault="00D90636" w:rsidP="00D90120">
            <w:pPr>
              <w:rPr>
                <w:rFonts w:cstheme="minorHAnsi"/>
                <w:b/>
              </w:rPr>
            </w:pPr>
          </w:p>
          <w:p w14:paraId="35C766D0" w14:textId="77777777" w:rsidR="00D90636" w:rsidRPr="0036703F" w:rsidRDefault="00D90636" w:rsidP="00D90120">
            <w:pPr>
              <w:rPr>
                <w:rFonts w:cstheme="minorHAnsi"/>
                <w:b/>
              </w:rPr>
            </w:pPr>
          </w:p>
          <w:p w14:paraId="672D33DD" w14:textId="77777777" w:rsidR="00921B28" w:rsidRDefault="00921B28" w:rsidP="00D90120">
            <w:pPr>
              <w:rPr>
                <w:rFonts w:cstheme="minorHAnsi"/>
                <w:b/>
              </w:rPr>
            </w:pPr>
          </w:p>
          <w:p w14:paraId="08BB95E0" w14:textId="369AAEB5" w:rsidR="00D90636" w:rsidRPr="0036703F" w:rsidRDefault="00D90636" w:rsidP="00D90120">
            <w:pPr>
              <w:rPr>
                <w:rFonts w:cstheme="minorHAnsi"/>
                <w:b/>
              </w:rPr>
            </w:pPr>
            <w:r>
              <w:rPr>
                <w:rFonts w:cstheme="minorHAnsi"/>
                <w:b/>
              </w:rPr>
              <w:t>A</w:t>
            </w:r>
            <w:r w:rsidRPr="0036703F">
              <w:rPr>
                <w:rFonts w:cstheme="minorHAnsi"/>
                <w:b/>
              </w:rPr>
              <w:t xml:space="preserve">pplication/Interview </w:t>
            </w:r>
          </w:p>
          <w:p w14:paraId="1F716674" w14:textId="77777777" w:rsidR="00D90636" w:rsidRPr="0036703F" w:rsidRDefault="00D90636" w:rsidP="00D90120">
            <w:pPr>
              <w:rPr>
                <w:rFonts w:cstheme="minorHAnsi"/>
                <w:b/>
              </w:rPr>
            </w:pPr>
          </w:p>
          <w:p w14:paraId="3C87B6FC" w14:textId="77777777" w:rsidR="00921B28" w:rsidRDefault="00921B28" w:rsidP="00D90120">
            <w:pPr>
              <w:rPr>
                <w:rFonts w:cstheme="minorHAnsi"/>
                <w:b/>
              </w:rPr>
            </w:pPr>
          </w:p>
          <w:p w14:paraId="6FE8C629" w14:textId="4C2B8485" w:rsidR="00D90636" w:rsidRPr="0036703F" w:rsidRDefault="00D90636" w:rsidP="00D90120">
            <w:pPr>
              <w:rPr>
                <w:rFonts w:cstheme="minorHAnsi"/>
                <w:b/>
              </w:rPr>
            </w:pPr>
            <w:r w:rsidRPr="0036703F">
              <w:rPr>
                <w:rFonts w:cstheme="minorHAnsi"/>
                <w:b/>
              </w:rPr>
              <w:t>Application/Interview</w:t>
            </w:r>
          </w:p>
          <w:p w14:paraId="50070A7B" w14:textId="77777777" w:rsidR="00D90636" w:rsidRPr="0036703F" w:rsidRDefault="00D90636" w:rsidP="00D90120">
            <w:pPr>
              <w:rPr>
                <w:rFonts w:cstheme="minorHAnsi"/>
                <w:b/>
              </w:rPr>
            </w:pPr>
          </w:p>
          <w:p w14:paraId="3929E6A1" w14:textId="77777777" w:rsidR="00D90636" w:rsidRPr="0036703F" w:rsidRDefault="00D90636" w:rsidP="00D90120">
            <w:pPr>
              <w:rPr>
                <w:rFonts w:cstheme="minorHAnsi"/>
                <w:b/>
              </w:rPr>
            </w:pPr>
          </w:p>
          <w:p w14:paraId="5B8F1BC5" w14:textId="77777777" w:rsidR="00D90636" w:rsidRPr="0036703F" w:rsidRDefault="00D90636" w:rsidP="00D90120">
            <w:pPr>
              <w:rPr>
                <w:rFonts w:cstheme="minorHAnsi"/>
                <w:b/>
              </w:rPr>
            </w:pPr>
            <w:r w:rsidRPr="0036703F">
              <w:rPr>
                <w:rFonts w:cstheme="minorHAnsi"/>
                <w:b/>
              </w:rPr>
              <w:t>Application/Interview</w:t>
            </w:r>
          </w:p>
          <w:p w14:paraId="1C2935AD" w14:textId="77777777" w:rsidR="00D90636" w:rsidRPr="0036703F" w:rsidRDefault="00D90636" w:rsidP="00D90120">
            <w:pPr>
              <w:rPr>
                <w:rFonts w:cstheme="minorHAnsi"/>
                <w:b/>
              </w:rPr>
            </w:pPr>
          </w:p>
          <w:p w14:paraId="73FCF0E8" w14:textId="77777777" w:rsidR="00D90636" w:rsidRPr="0036703F" w:rsidRDefault="00D90636" w:rsidP="00D90120">
            <w:pPr>
              <w:rPr>
                <w:rFonts w:cstheme="minorHAnsi"/>
                <w:b/>
              </w:rPr>
            </w:pPr>
          </w:p>
          <w:p w14:paraId="49B2E3ED" w14:textId="77777777" w:rsidR="00D90636" w:rsidRPr="0036703F" w:rsidRDefault="00D90636" w:rsidP="00D90120">
            <w:pPr>
              <w:rPr>
                <w:rFonts w:cstheme="minorHAnsi"/>
                <w:b/>
              </w:rPr>
            </w:pPr>
          </w:p>
          <w:p w14:paraId="6EDEC772" w14:textId="77777777" w:rsidR="00D90636" w:rsidRPr="0036703F" w:rsidRDefault="00D90636" w:rsidP="00D90120">
            <w:pPr>
              <w:rPr>
                <w:rFonts w:cstheme="minorHAnsi"/>
                <w:b/>
              </w:rPr>
            </w:pPr>
            <w:r w:rsidRPr="0036703F">
              <w:rPr>
                <w:rFonts w:cstheme="minorHAnsi"/>
                <w:b/>
              </w:rPr>
              <w:t>Application/Interview</w:t>
            </w:r>
          </w:p>
        </w:tc>
      </w:tr>
    </w:tbl>
    <w:sdt>
      <w:sdtPr>
        <w:rPr>
          <w:rFonts w:cstheme="minorHAnsi"/>
          <w:b/>
        </w:rPr>
        <w:id w:val="6565209"/>
        <w:lock w:val="contentLocked"/>
        <w:placeholder>
          <w:docPart w:val="302138DD59D74687B9EDCF2A0C59A47B"/>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D90636" w:rsidRPr="0036703F" w14:paraId="1564FBF2" w14:textId="77777777" w:rsidTr="00D90120">
            <w:tc>
              <w:tcPr>
                <w:tcW w:w="6771" w:type="dxa"/>
              </w:tcPr>
              <w:p w14:paraId="6B8C7924" w14:textId="77777777" w:rsidR="00D90636" w:rsidRPr="0036703F" w:rsidRDefault="00D90636" w:rsidP="00D90120">
                <w:pPr>
                  <w:rPr>
                    <w:rFonts w:cstheme="minorHAnsi"/>
                    <w:b/>
                  </w:rPr>
                </w:pPr>
              </w:p>
            </w:tc>
            <w:tc>
              <w:tcPr>
                <w:tcW w:w="2471" w:type="dxa"/>
              </w:tcPr>
              <w:p w14:paraId="07103F9C" w14:textId="77777777" w:rsidR="00D90636" w:rsidRPr="0036703F" w:rsidRDefault="00D90636" w:rsidP="00D90120">
                <w:pPr>
                  <w:widowControl w:val="0"/>
                  <w:autoSpaceDE w:val="0"/>
                  <w:autoSpaceDN w:val="0"/>
                  <w:adjustRightInd w:val="0"/>
                  <w:rPr>
                    <w:rFonts w:cstheme="minorHAnsi"/>
                    <w:b/>
                  </w:rPr>
                </w:pPr>
              </w:p>
            </w:tc>
          </w:tr>
          <w:tr w:rsidR="00D90636" w:rsidRPr="0036703F" w14:paraId="0CB96546" w14:textId="77777777" w:rsidTr="00D90120">
            <w:tc>
              <w:tcPr>
                <w:tcW w:w="6771" w:type="dxa"/>
              </w:tcPr>
              <w:p w14:paraId="5E223633" w14:textId="77777777" w:rsidR="00D90636" w:rsidRPr="0036703F" w:rsidRDefault="00D90636" w:rsidP="00D90120">
                <w:pPr>
                  <w:widowControl w:val="0"/>
                  <w:autoSpaceDE w:val="0"/>
                  <w:autoSpaceDN w:val="0"/>
                  <w:adjustRightInd w:val="0"/>
                  <w:rPr>
                    <w:rFonts w:cstheme="minorHAnsi"/>
                    <w:b/>
                  </w:rPr>
                </w:pPr>
                <w:r w:rsidRPr="0036703F">
                  <w:rPr>
                    <w:rFonts w:cstheme="minorHAnsi"/>
                    <w:b/>
                  </w:rPr>
                  <w:lastRenderedPageBreak/>
                  <w:t>Communication (Oral)</w:t>
                </w:r>
              </w:p>
              <w:p w14:paraId="618620B6" w14:textId="77777777" w:rsidR="00D90636" w:rsidRPr="0036703F" w:rsidRDefault="00D90636" w:rsidP="00D90120">
                <w:pPr>
                  <w:rPr>
                    <w:rFonts w:cstheme="minorHAnsi"/>
                  </w:rPr>
                </w:pPr>
                <w:r w:rsidRPr="0036703F">
                  <w:rPr>
                    <w:rFonts w:cstheme="minorHAnsi"/>
                  </w:rPr>
                  <w:t>Can demonstrate the ability to exchange basic information promptly and in a courteous and effective manner to students, colleagues, line managers and external contacts.</w:t>
                </w:r>
              </w:p>
            </w:tc>
            <w:tc>
              <w:tcPr>
                <w:tcW w:w="2471" w:type="dxa"/>
              </w:tcPr>
              <w:p w14:paraId="71A1CC51" w14:textId="77777777" w:rsidR="00D90636" w:rsidRPr="0036703F" w:rsidRDefault="00D90636" w:rsidP="00D90120">
                <w:pPr>
                  <w:widowControl w:val="0"/>
                  <w:autoSpaceDE w:val="0"/>
                  <w:autoSpaceDN w:val="0"/>
                  <w:adjustRightInd w:val="0"/>
                  <w:rPr>
                    <w:rFonts w:cstheme="minorHAnsi"/>
                    <w:b/>
                  </w:rPr>
                </w:pPr>
              </w:p>
              <w:p w14:paraId="67283656" w14:textId="77777777" w:rsidR="00D90636" w:rsidRPr="0036703F" w:rsidRDefault="00D90636" w:rsidP="00D90120">
                <w:pPr>
                  <w:widowControl w:val="0"/>
                  <w:autoSpaceDE w:val="0"/>
                  <w:autoSpaceDN w:val="0"/>
                  <w:adjustRightInd w:val="0"/>
                  <w:rPr>
                    <w:rFonts w:cstheme="minorHAnsi"/>
                    <w:b/>
                  </w:rPr>
                </w:pPr>
                <w:r w:rsidRPr="0036703F">
                  <w:rPr>
                    <w:rFonts w:cstheme="minorHAnsi"/>
                    <w:b/>
                  </w:rPr>
                  <w:t>Application/Interview</w:t>
                </w:r>
              </w:p>
            </w:tc>
          </w:tr>
          <w:tr w:rsidR="00D90636" w:rsidRPr="0036703F" w14:paraId="33CE0696" w14:textId="77777777" w:rsidTr="00D90120">
            <w:tc>
              <w:tcPr>
                <w:tcW w:w="6771" w:type="dxa"/>
              </w:tcPr>
              <w:p w14:paraId="3F6EF4B6" w14:textId="77777777" w:rsidR="00D90636" w:rsidRPr="0036703F" w:rsidRDefault="00D90636" w:rsidP="00D90120">
                <w:pPr>
                  <w:rPr>
                    <w:rFonts w:cstheme="minorHAnsi"/>
                    <w:b/>
                  </w:rPr>
                </w:pPr>
              </w:p>
            </w:tc>
            <w:tc>
              <w:tcPr>
                <w:tcW w:w="2471" w:type="dxa"/>
              </w:tcPr>
              <w:p w14:paraId="1EAED27F" w14:textId="77777777" w:rsidR="00D90636" w:rsidRPr="0036703F" w:rsidRDefault="00D90636" w:rsidP="00D90120">
                <w:pPr>
                  <w:widowControl w:val="0"/>
                  <w:autoSpaceDE w:val="0"/>
                  <w:autoSpaceDN w:val="0"/>
                  <w:adjustRightInd w:val="0"/>
                  <w:rPr>
                    <w:rFonts w:cstheme="minorHAnsi"/>
                    <w:b/>
                  </w:rPr>
                </w:pPr>
              </w:p>
            </w:tc>
          </w:tr>
          <w:tr w:rsidR="00D90636" w:rsidRPr="0036703F" w14:paraId="7D905181" w14:textId="77777777" w:rsidTr="00D90120">
            <w:tc>
              <w:tcPr>
                <w:tcW w:w="6771" w:type="dxa"/>
              </w:tcPr>
              <w:p w14:paraId="01DF8808" w14:textId="77777777" w:rsidR="00D90636" w:rsidRPr="0036703F" w:rsidRDefault="00D90636" w:rsidP="00D90120">
                <w:pPr>
                  <w:rPr>
                    <w:rFonts w:cstheme="minorHAnsi"/>
                    <w:b/>
                  </w:rPr>
                </w:pPr>
                <w:r w:rsidRPr="0036703F">
                  <w:rPr>
                    <w:rFonts w:cstheme="minorHAnsi"/>
                    <w:b/>
                  </w:rPr>
                  <w:t>Teamwork and Motivation</w:t>
                </w:r>
              </w:p>
              <w:p w14:paraId="77723EB8" w14:textId="77777777" w:rsidR="00D90636" w:rsidRPr="0036703F" w:rsidRDefault="00D90636" w:rsidP="00D90120">
                <w:pPr>
                  <w:rPr>
                    <w:rFonts w:cstheme="minorHAnsi"/>
                  </w:rPr>
                </w:pPr>
                <w:r w:rsidRPr="0036703F">
                  <w:rPr>
                    <w:rFonts w:cstheme="minorHAnsi"/>
                  </w:rPr>
                  <w:t>Can demonstrate the ability to delegate work to others and/or help to build co-operation to deliver team results</w:t>
                </w:r>
              </w:p>
            </w:tc>
            <w:tc>
              <w:tcPr>
                <w:tcW w:w="2471" w:type="dxa"/>
              </w:tcPr>
              <w:p w14:paraId="74DD124D" w14:textId="77777777" w:rsidR="00D90636" w:rsidRDefault="00D90636" w:rsidP="00D90120">
                <w:pPr>
                  <w:widowControl w:val="0"/>
                  <w:autoSpaceDE w:val="0"/>
                  <w:autoSpaceDN w:val="0"/>
                  <w:adjustRightInd w:val="0"/>
                  <w:rPr>
                    <w:rFonts w:cstheme="minorHAnsi"/>
                    <w:b/>
                  </w:rPr>
                </w:pPr>
              </w:p>
              <w:p w14:paraId="601415AC" w14:textId="77777777" w:rsidR="00D90636" w:rsidRPr="0036703F" w:rsidRDefault="00D90636" w:rsidP="00D90120">
                <w:pPr>
                  <w:widowControl w:val="0"/>
                  <w:autoSpaceDE w:val="0"/>
                  <w:autoSpaceDN w:val="0"/>
                  <w:adjustRightInd w:val="0"/>
                  <w:rPr>
                    <w:rFonts w:cstheme="minorHAnsi"/>
                    <w:b/>
                  </w:rPr>
                </w:pPr>
                <w:r w:rsidRPr="0036703F">
                  <w:rPr>
                    <w:rFonts w:cstheme="minorHAnsi"/>
                    <w:b/>
                  </w:rPr>
                  <w:t>Application/Interview</w:t>
                </w:r>
              </w:p>
            </w:tc>
          </w:tr>
          <w:tr w:rsidR="00D90636" w:rsidRPr="0036703F" w14:paraId="00D9C5C4" w14:textId="77777777" w:rsidTr="00D90120">
            <w:tc>
              <w:tcPr>
                <w:tcW w:w="6771" w:type="dxa"/>
              </w:tcPr>
              <w:p w14:paraId="2493C2E4" w14:textId="77777777" w:rsidR="00D90636" w:rsidRPr="0036703F" w:rsidRDefault="00D90636" w:rsidP="00D90120">
                <w:pPr>
                  <w:rPr>
                    <w:rFonts w:cstheme="minorHAnsi"/>
                    <w:b/>
                  </w:rPr>
                </w:pPr>
              </w:p>
            </w:tc>
            <w:tc>
              <w:tcPr>
                <w:tcW w:w="2471" w:type="dxa"/>
              </w:tcPr>
              <w:p w14:paraId="53A87693" w14:textId="77777777" w:rsidR="00D90636" w:rsidRPr="0036703F" w:rsidRDefault="00D90636" w:rsidP="00D90120">
                <w:pPr>
                  <w:widowControl w:val="0"/>
                  <w:autoSpaceDE w:val="0"/>
                  <w:autoSpaceDN w:val="0"/>
                  <w:adjustRightInd w:val="0"/>
                  <w:rPr>
                    <w:rFonts w:cstheme="minorHAnsi"/>
                    <w:b/>
                  </w:rPr>
                </w:pPr>
              </w:p>
            </w:tc>
          </w:tr>
          <w:tr w:rsidR="00D90636" w:rsidRPr="0036703F" w14:paraId="4C5D8F89" w14:textId="77777777" w:rsidTr="00D90120">
            <w:tc>
              <w:tcPr>
                <w:tcW w:w="6771" w:type="dxa"/>
              </w:tcPr>
              <w:p w14:paraId="3D8493F2" w14:textId="77777777" w:rsidR="00D90636" w:rsidRPr="0036703F" w:rsidRDefault="00D90636" w:rsidP="00D90120">
                <w:pPr>
                  <w:rPr>
                    <w:rFonts w:cstheme="minorHAnsi"/>
                    <w:b/>
                  </w:rPr>
                </w:pPr>
                <w:r w:rsidRPr="0036703F">
                  <w:rPr>
                    <w:rFonts w:cstheme="minorHAnsi"/>
                    <w:b/>
                  </w:rPr>
                  <w:t>Service Delivery</w:t>
                </w:r>
              </w:p>
              <w:p w14:paraId="222C770B" w14:textId="77777777" w:rsidR="00D90636" w:rsidRPr="0036703F" w:rsidRDefault="00D90636" w:rsidP="00D90120">
                <w:pPr>
                  <w:rPr>
                    <w:rFonts w:cstheme="minorHAnsi"/>
                  </w:rPr>
                </w:pPr>
                <w:r w:rsidRPr="0036703F">
                  <w:rPr>
                    <w:rFonts w:cstheme="minorHAnsi"/>
                  </w:rPr>
                  <w:t>Has knowledge and understanding of services available to users of this and related areas of work and ensures that the experience of each customer is positive and satisfactory.</w:t>
                </w:r>
              </w:p>
            </w:tc>
            <w:tc>
              <w:tcPr>
                <w:tcW w:w="2471" w:type="dxa"/>
              </w:tcPr>
              <w:p w14:paraId="1EDFB4EB" w14:textId="77777777" w:rsidR="00D90636" w:rsidRDefault="00D90636" w:rsidP="00D90120">
                <w:pPr>
                  <w:widowControl w:val="0"/>
                  <w:autoSpaceDE w:val="0"/>
                  <w:autoSpaceDN w:val="0"/>
                  <w:adjustRightInd w:val="0"/>
                  <w:rPr>
                    <w:rFonts w:cstheme="minorHAnsi"/>
                    <w:b/>
                  </w:rPr>
                </w:pPr>
              </w:p>
              <w:p w14:paraId="072C5FA2" w14:textId="77777777" w:rsidR="00D90636" w:rsidRPr="0036703F" w:rsidRDefault="00D90636" w:rsidP="00D90120">
                <w:pPr>
                  <w:widowControl w:val="0"/>
                  <w:autoSpaceDE w:val="0"/>
                  <w:autoSpaceDN w:val="0"/>
                  <w:adjustRightInd w:val="0"/>
                  <w:rPr>
                    <w:rFonts w:cstheme="minorHAnsi"/>
                    <w:b/>
                  </w:rPr>
                </w:pPr>
                <w:r w:rsidRPr="0036703F">
                  <w:rPr>
                    <w:rFonts w:cstheme="minorHAnsi"/>
                    <w:b/>
                  </w:rPr>
                  <w:t>Application/Interview</w:t>
                </w:r>
              </w:p>
            </w:tc>
          </w:tr>
          <w:tr w:rsidR="00D90636" w:rsidRPr="0036703F" w14:paraId="3B966F83" w14:textId="77777777" w:rsidTr="00D90120">
            <w:tc>
              <w:tcPr>
                <w:tcW w:w="6771" w:type="dxa"/>
              </w:tcPr>
              <w:p w14:paraId="3C5851C3" w14:textId="77777777" w:rsidR="00D90636" w:rsidRPr="0036703F" w:rsidRDefault="00D90636" w:rsidP="00D90120">
                <w:pPr>
                  <w:rPr>
                    <w:rFonts w:cstheme="minorHAnsi"/>
                    <w:b/>
                  </w:rPr>
                </w:pPr>
              </w:p>
            </w:tc>
            <w:tc>
              <w:tcPr>
                <w:tcW w:w="2471" w:type="dxa"/>
              </w:tcPr>
              <w:p w14:paraId="23457B43" w14:textId="77777777" w:rsidR="00D90636" w:rsidRPr="0036703F" w:rsidRDefault="00D90636" w:rsidP="00D90120">
                <w:pPr>
                  <w:widowControl w:val="0"/>
                  <w:autoSpaceDE w:val="0"/>
                  <w:autoSpaceDN w:val="0"/>
                  <w:adjustRightInd w:val="0"/>
                  <w:rPr>
                    <w:rFonts w:cstheme="minorHAnsi"/>
                    <w:b/>
                  </w:rPr>
                </w:pPr>
              </w:p>
            </w:tc>
          </w:tr>
          <w:tr w:rsidR="00D90636" w:rsidRPr="0036703F" w14:paraId="34F79733" w14:textId="77777777" w:rsidTr="00D90120">
            <w:tc>
              <w:tcPr>
                <w:tcW w:w="6771" w:type="dxa"/>
              </w:tcPr>
              <w:p w14:paraId="1540DAF2" w14:textId="77777777" w:rsidR="00D90636" w:rsidRPr="0036703F" w:rsidRDefault="00D90636" w:rsidP="00D90120">
                <w:pPr>
                  <w:rPr>
                    <w:rFonts w:cstheme="minorHAnsi"/>
                    <w:b/>
                  </w:rPr>
                </w:pPr>
                <w:r w:rsidRPr="0036703F">
                  <w:rPr>
                    <w:rFonts w:cstheme="minorHAnsi"/>
                    <w:b/>
                  </w:rPr>
                  <w:t>Planning and Organisation</w:t>
                </w:r>
              </w:p>
              <w:p w14:paraId="741C2E08" w14:textId="77777777" w:rsidR="00D90636" w:rsidRPr="0036703F" w:rsidRDefault="00D90636" w:rsidP="00D90120">
                <w:pPr>
                  <w:rPr>
                    <w:rFonts w:cstheme="minorHAnsi"/>
                  </w:rPr>
                </w:pPr>
                <w:r w:rsidRPr="0036703F">
                  <w:rPr>
                    <w:rFonts w:cstheme="minorHAnsi"/>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781EEAFB" w14:textId="77777777" w:rsidR="00D90636" w:rsidRDefault="00D90636" w:rsidP="00D90120">
                <w:pPr>
                  <w:widowControl w:val="0"/>
                  <w:autoSpaceDE w:val="0"/>
                  <w:autoSpaceDN w:val="0"/>
                  <w:adjustRightInd w:val="0"/>
                  <w:rPr>
                    <w:rFonts w:cstheme="minorHAnsi"/>
                    <w:b/>
                  </w:rPr>
                </w:pPr>
              </w:p>
              <w:p w14:paraId="5529859C" w14:textId="77777777" w:rsidR="00D90636" w:rsidRPr="0036703F" w:rsidRDefault="00D90636" w:rsidP="00D90120">
                <w:pPr>
                  <w:widowControl w:val="0"/>
                  <w:autoSpaceDE w:val="0"/>
                  <w:autoSpaceDN w:val="0"/>
                  <w:adjustRightInd w:val="0"/>
                  <w:rPr>
                    <w:rFonts w:cstheme="minorHAnsi"/>
                    <w:b/>
                  </w:rPr>
                </w:pPr>
                <w:r w:rsidRPr="0036703F">
                  <w:rPr>
                    <w:rFonts w:cstheme="minorHAnsi"/>
                    <w:b/>
                  </w:rPr>
                  <w:t>Application/Interview</w:t>
                </w:r>
              </w:p>
            </w:tc>
          </w:tr>
          <w:tr w:rsidR="00D90636" w:rsidRPr="0036703F" w14:paraId="677B2CCA" w14:textId="77777777" w:rsidTr="00D90120">
            <w:tc>
              <w:tcPr>
                <w:tcW w:w="6771" w:type="dxa"/>
              </w:tcPr>
              <w:p w14:paraId="19705E17" w14:textId="77777777" w:rsidR="00D90636" w:rsidRPr="0036703F" w:rsidRDefault="00D90636" w:rsidP="00D90120">
                <w:pPr>
                  <w:rPr>
                    <w:rFonts w:cstheme="minorHAnsi"/>
                    <w:b/>
                  </w:rPr>
                </w:pPr>
              </w:p>
            </w:tc>
            <w:tc>
              <w:tcPr>
                <w:tcW w:w="2471" w:type="dxa"/>
              </w:tcPr>
              <w:p w14:paraId="06D654AD" w14:textId="77777777" w:rsidR="00D90636" w:rsidRPr="0036703F" w:rsidRDefault="00D90636" w:rsidP="00D90120">
                <w:pPr>
                  <w:widowControl w:val="0"/>
                  <w:autoSpaceDE w:val="0"/>
                  <w:autoSpaceDN w:val="0"/>
                  <w:adjustRightInd w:val="0"/>
                  <w:rPr>
                    <w:rFonts w:cstheme="minorHAnsi"/>
                    <w:b/>
                  </w:rPr>
                </w:pPr>
              </w:p>
            </w:tc>
          </w:tr>
          <w:tr w:rsidR="00D90636" w:rsidRPr="0036703F" w14:paraId="105F2BE7" w14:textId="77777777" w:rsidTr="00D90120">
            <w:trPr>
              <w:trHeight w:val="746"/>
            </w:trPr>
            <w:tc>
              <w:tcPr>
                <w:tcW w:w="6771" w:type="dxa"/>
              </w:tcPr>
              <w:p w14:paraId="7B722735" w14:textId="77777777" w:rsidR="00D90636" w:rsidRPr="0036703F" w:rsidRDefault="00D90636" w:rsidP="00D90120">
                <w:pPr>
                  <w:rPr>
                    <w:rFonts w:cstheme="minorHAnsi"/>
                    <w:b/>
                  </w:rPr>
                </w:pPr>
                <w:r w:rsidRPr="0036703F">
                  <w:rPr>
                    <w:rFonts w:cstheme="minorHAnsi"/>
                    <w:b/>
                  </w:rPr>
                  <w:t>Initiative and Problem Solving</w:t>
                </w:r>
              </w:p>
              <w:p w14:paraId="655716AF" w14:textId="77777777" w:rsidR="00D90636" w:rsidRPr="0036703F" w:rsidRDefault="00D90636" w:rsidP="00D90120">
                <w:pPr>
                  <w:rPr>
                    <w:rFonts w:cstheme="minorHAnsi"/>
                    <w:b/>
                  </w:rPr>
                </w:pPr>
                <w:r w:rsidRPr="0036703F">
                  <w:rPr>
                    <w:rFonts w:cstheme="minorHAnsi"/>
                  </w:rPr>
                  <w:t>Can demonstrate the ability to use initiative to recognise problems and offer solutions.</w:t>
                </w:r>
              </w:p>
            </w:tc>
            <w:tc>
              <w:tcPr>
                <w:tcW w:w="2471" w:type="dxa"/>
              </w:tcPr>
              <w:p w14:paraId="590E3048" w14:textId="77777777" w:rsidR="00D90636" w:rsidRPr="0036703F" w:rsidRDefault="00D90636" w:rsidP="00D90120">
                <w:pPr>
                  <w:widowControl w:val="0"/>
                  <w:autoSpaceDE w:val="0"/>
                  <w:autoSpaceDN w:val="0"/>
                  <w:adjustRightInd w:val="0"/>
                  <w:rPr>
                    <w:rFonts w:cstheme="minorHAnsi"/>
                    <w:b/>
                  </w:rPr>
                </w:pPr>
                <w:r w:rsidRPr="0036703F">
                  <w:rPr>
                    <w:rFonts w:cstheme="minorHAnsi"/>
                    <w:b/>
                  </w:rPr>
                  <w:t>Application/Interview</w:t>
                </w:r>
              </w:p>
            </w:tc>
          </w:tr>
          <w:tr w:rsidR="00D90636" w:rsidRPr="0036703F" w14:paraId="7AECC843" w14:textId="77777777" w:rsidTr="00D90120">
            <w:trPr>
              <w:trHeight w:val="281"/>
            </w:trPr>
            <w:tc>
              <w:tcPr>
                <w:tcW w:w="6771" w:type="dxa"/>
              </w:tcPr>
              <w:p w14:paraId="2E23E60E" w14:textId="77777777" w:rsidR="00D90636" w:rsidRPr="0036703F" w:rsidRDefault="00D90636" w:rsidP="00D90120">
                <w:pPr>
                  <w:rPr>
                    <w:rFonts w:cstheme="minorHAnsi"/>
                    <w:b/>
                  </w:rPr>
                </w:pPr>
              </w:p>
            </w:tc>
            <w:tc>
              <w:tcPr>
                <w:tcW w:w="2471" w:type="dxa"/>
              </w:tcPr>
              <w:p w14:paraId="323D7636" w14:textId="77777777" w:rsidR="00D90636" w:rsidRPr="0036703F" w:rsidRDefault="00D90636" w:rsidP="00D90120">
                <w:pPr>
                  <w:widowControl w:val="0"/>
                  <w:autoSpaceDE w:val="0"/>
                  <w:autoSpaceDN w:val="0"/>
                  <w:adjustRightInd w:val="0"/>
                  <w:rPr>
                    <w:rFonts w:cstheme="minorHAnsi"/>
                    <w:b/>
                  </w:rPr>
                </w:pPr>
              </w:p>
            </w:tc>
          </w:tr>
          <w:tr w:rsidR="00D90636" w:rsidRPr="0036703F" w14:paraId="447DD093" w14:textId="77777777" w:rsidTr="00D90120">
            <w:trPr>
              <w:trHeight w:val="281"/>
            </w:trPr>
            <w:tc>
              <w:tcPr>
                <w:tcW w:w="6771" w:type="dxa"/>
              </w:tcPr>
              <w:p w14:paraId="68CB9997" w14:textId="77777777" w:rsidR="00D90636" w:rsidRPr="0036703F" w:rsidRDefault="00D90636" w:rsidP="00D90120">
                <w:pPr>
                  <w:rPr>
                    <w:rFonts w:cstheme="minorHAnsi"/>
                    <w:b/>
                  </w:rPr>
                </w:pPr>
                <w:r w:rsidRPr="0036703F">
                  <w:rPr>
                    <w:rFonts w:cstheme="minorHAnsi"/>
                    <w:b/>
                  </w:rPr>
                  <w:t>Working Environment</w:t>
                </w:r>
              </w:p>
              <w:p w14:paraId="65D01B62" w14:textId="77777777" w:rsidR="00D90636" w:rsidRPr="0036703F" w:rsidRDefault="00D90636" w:rsidP="00D90120">
                <w:pPr>
                  <w:rPr>
                    <w:rFonts w:cstheme="minorHAnsi"/>
                    <w:i/>
                  </w:rPr>
                </w:pPr>
                <w:r w:rsidRPr="0036703F">
                  <w:rPr>
                    <w:rFonts w:cstheme="minorHAnsi"/>
                    <w:i/>
                  </w:rPr>
                  <w:t>Can demonstrate the ability to ensure that safe practice and the use of protective equipment and clothing are part of normal day to day working. Reviews and reports on working practice and the environment to highlight potential risks and hazards.</w:t>
                </w:r>
              </w:p>
            </w:tc>
            <w:tc>
              <w:tcPr>
                <w:tcW w:w="2471" w:type="dxa"/>
              </w:tcPr>
              <w:p w14:paraId="7BB75D28" w14:textId="77777777" w:rsidR="00D90636" w:rsidRPr="0036703F" w:rsidRDefault="00D90636" w:rsidP="00D90120">
                <w:pPr>
                  <w:widowControl w:val="0"/>
                  <w:autoSpaceDE w:val="0"/>
                  <w:autoSpaceDN w:val="0"/>
                  <w:adjustRightInd w:val="0"/>
                  <w:rPr>
                    <w:rFonts w:cstheme="minorHAnsi"/>
                    <w:b/>
                  </w:rPr>
                </w:pPr>
              </w:p>
            </w:tc>
          </w:tr>
          <w:tr w:rsidR="00D90636" w:rsidRPr="0036703F" w14:paraId="54146417" w14:textId="77777777" w:rsidTr="00D90120">
            <w:trPr>
              <w:trHeight w:val="281"/>
            </w:trPr>
            <w:tc>
              <w:tcPr>
                <w:tcW w:w="6771" w:type="dxa"/>
              </w:tcPr>
              <w:p w14:paraId="29B779C9" w14:textId="77777777" w:rsidR="00D90636" w:rsidRPr="0036703F" w:rsidRDefault="00D90636" w:rsidP="00D90120">
                <w:pPr>
                  <w:rPr>
                    <w:rFonts w:cstheme="minorHAnsi"/>
                    <w:b/>
                  </w:rPr>
                </w:pPr>
              </w:p>
            </w:tc>
            <w:tc>
              <w:tcPr>
                <w:tcW w:w="2471" w:type="dxa"/>
              </w:tcPr>
              <w:p w14:paraId="7EC7DA73" w14:textId="77777777" w:rsidR="00D90636" w:rsidRPr="0036703F" w:rsidRDefault="00D90636" w:rsidP="00D90120">
                <w:pPr>
                  <w:widowControl w:val="0"/>
                  <w:autoSpaceDE w:val="0"/>
                  <w:autoSpaceDN w:val="0"/>
                  <w:adjustRightInd w:val="0"/>
                  <w:rPr>
                    <w:rFonts w:cstheme="minorHAnsi"/>
                    <w:b/>
                  </w:rPr>
                </w:pPr>
              </w:p>
            </w:tc>
          </w:tr>
        </w:tbl>
        <w:p w14:paraId="42798BA7" w14:textId="236BFFD7" w:rsidR="00D90636" w:rsidRPr="00D90636" w:rsidRDefault="00503854" w:rsidP="00D90636">
          <w:pPr>
            <w:spacing w:after="0" w:line="240" w:lineRule="auto"/>
            <w:rPr>
              <w:rFonts w:cstheme="minorHAnsi"/>
              <w:b/>
            </w:rPr>
          </w:pPr>
        </w:p>
      </w:sdtContent>
    </w:sdt>
    <w:sectPr w:rsidR="00D90636" w:rsidRPr="00D9063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620C" w14:textId="77777777" w:rsidR="00D90636" w:rsidRDefault="00D90636" w:rsidP="00D90636">
      <w:pPr>
        <w:spacing w:after="0" w:line="240" w:lineRule="auto"/>
      </w:pPr>
      <w:r>
        <w:separator/>
      </w:r>
    </w:p>
  </w:endnote>
  <w:endnote w:type="continuationSeparator" w:id="0">
    <w:p w14:paraId="0FDF07A4" w14:textId="77777777" w:rsidR="00D90636" w:rsidRDefault="00D90636" w:rsidP="00D9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B2DB1" w14:textId="77777777" w:rsidR="00D90636" w:rsidRDefault="00D90636" w:rsidP="00D90636">
      <w:pPr>
        <w:spacing w:after="0" w:line="240" w:lineRule="auto"/>
      </w:pPr>
      <w:r>
        <w:separator/>
      </w:r>
    </w:p>
  </w:footnote>
  <w:footnote w:type="continuationSeparator" w:id="0">
    <w:p w14:paraId="1C4207DE" w14:textId="77777777" w:rsidR="00D90636" w:rsidRDefault="00D90636" w:rsidP="00D9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04E" w14:textId="49760CF4" w:rsidR="00D90636" w:rsidRDefault="00D90636">
    <w:pPr>
      <w:pStyle w:val="Header"/>
    </w:pPr>
    <w:r w:rsidRPr="00742F5E">
      <w:rPr>
        <w:noProof/>
      </w:rPr>
      <w:drawing>
        <wp:inline distT="0" distB="0" distL="0" distR="0" wp14:anchorId="50DBBC70" wp14:editId="18D8FFB0">
          <wp:extent cx="1274445" cy="5956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4445" cy="595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40049F"/>
    <w:multiLevelType w:val="hybridMultilevel"/>
    <w:tmpl w:val="0BC8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839BA"/>
    <w:multiLevelType w:val="hybridMultilevel"/>
    <w:tmpl w:val="AEAE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B228C"/>
    <w:multiLevelType w:val="hybridMultilevel"/>
    <w:tmpl w:val="CD0C0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C601E"/>
    <w:multiLevelType w:val="hybridMultilevel"/>
    <w:tmpl w:val="3DA4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6D2910AC"/>
    <w:multiLevelType w:val="hybridMultilevel"/>
    <w:tmpl w:val="AE4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8541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711685092">
    <w:abstractNumId w:val="7"/>
  </w:num>
  <w:num w:numId="3" w16cid:durableId="1837067689">
    <w:abstractNumId w:val="5"/>
  </w:num>
  <w:num w:numId="4" w16cid:durableId="1765416606">
    <w:abstractNumId w:val="3"/>
  </w:num>
  <w:num w:numId="5" w16cid:durableId="27410390">
    <w:abstractNumId w:val="4"/>
  </w:num>
  <w:num w:numId="6" w16cid:durableId="1289581603">
    <w:abstractNumId w:val="2"/>
  </w:num>
  <w:num w:numId="7" w16cid:durableId="582223806">
    <w:abstractNumId w:val="1"/>
  </w:num>
  <w:num w:numId="8" w16cid:durableId="1110860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6"/>
    <w:rsid w:val="001C38DA"/>
    <w:rsid w:val="002319F8"/>
    <w:rsid w:val="004B24FF"/>
    <w:rsid w:val="004F5381"/>
    <w:rsid w:val="00503854"/>
    <w:rsid w:val="00880083"/>
    <w:rsid w:val="00921B28"/>
    <w:rsid w:val="00D90636"/>
    <w:rsid w:val="00D97864"/>
    <w:rsid w:val="00FB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384E"/>
  <w15:chartTrackingRefBased/>
  <w15:docId w15:val="{9E8C14C7-E1C2-4A34-92E2-93F8A15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36"/>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D90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0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0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36"/>
    <w:rPr>
      <w:rFonts w:eastAsiaTheme="majorEastAsia" w:cstheme="majorBidi"/>
      <w:color w:val="272727" w:themeColor="text1" w:themeTint="D8"/>
    </w:rPr>
  </w:style>
  <w:style w:type="paragraph" w:styleId="Title">
    <w:name w:val="Title"/>
    <w:basedOn w:val="Normal"/>
    <w:next w:val="Normal"/>
    <w:link w:val="TitleChar"/>
    <w:uiPriority w:val="10"/>
    <w:qFormat/>
    <w:rsid w:val="00D90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36"/>
    <w:pPr>
      <w:spacing w:before="160"/>
      <w:jc w:val="center"/>
    </w:pPr>
    <w:rPr>
      <w:i/>
      <w:iCs/>
      <w:color w:val="404040" w:themeColor="text1" w:themeTint="BF"/>
    </w:rPr>
  </w:style>
  <w:style w:type="character" w:customStyle="1" w:styleId="QuoteChar">
    <w:name w:val="Quote Char"/>
    <w:basedOn w:val="DefaultParagraphFont"/>
    <w:link w:val="Quote"/>
    <w:uiPriority w:val="29"/>
    <w:rsid w:val="00D90636"/>
    <w:rPr>
      <w:i/>
      <w:iCs/>
      <w:color w:val="404040" w:themeColor="text1" w:themeTint="BF"/>
    </w:rPr>
  </w:style>
  <w:style w:type="paragraph" w:styleId="ListParagraph">
    <w:name w:val="List Paragraph"/>
    <w:basedOn w:val="Normal"/>
    <w:uiPriority w:val="34"/>
    <w:qFormat/>
    <w:rsid w:val="00D90636"/>
    <w:pPr>
      <w:ind w:left="720"/>
      <w:contextualSpacing/>
    </w:pPr>
  </w:style>
  <w:style w:type="character" w:styleId="IntenseEmphasis">
    <w:name w:val="Intense Emphasis"/>
    <w:basedOn w:val="DefaultParagraphFont"/>
    <w:uiPriority w:val="21"/>
    <w:qFormat/>
    <w:rsid w:val="00D90636"/>
    <w:rPr>
      <w:i/>
      <w:iCs/>
      <w:color w:val="0F4761" w:themeColor="accent1" w:themeShade="BF"/>
    </w:rPr>
  </w:style>
  <w:style w:type="paragraph" w:styleId="IntenseQuote">
    <w:name w:val="Intense Quote"/>
    <w:basedOn w:val="Normal"/>
    <w:next w:val="Normal"/>
    <w:link w:val="IntenseQuoteChar"/>
    <w:uiPriority w:val="30"/>
    <w:qFormat/>
    <w:rsid w:val="00D90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36"/>
    <w:rPr>
      <w:i/>
      <w:iCs/>
      <w:color w:val="0F4761" w:themeColor="accent1" w:themeShade="BF"/>
    </w:rPr>
  </w:style>
  <w:style w:type="character" w:styleId="IntenseReference">
    <w:name w:val="Intense Reference"/>
    <w:basedOn w:val="DefaultParagraphFont"/>
    <w:uiPriority w:val="32"/>
    <w:qFormat/>
    <w:rsid w:val="00D90636"/>
    <w:rPr>
      <w:b/>
      <w:bCs/>
      <w:smallCaps/>
      <w:color w:val="0F4761" w:themeColor="accent1" w:themeShade="BF"/>
      <w:spacing w:val="5"/>
    </w:rPr>
  </w:style>
  <w:style w:type="paragraph" w:styleId="Header">
    <w:name w:val="header"/>
    <w:basedOn w:val="Normal"/>
    <w:link w:val="HeaderChar"/>
    <w:uiPriority w:val="99"/>
    <w:unhideWhenUsed/>
    <w:rsid w:val="00D90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36"/>
  </w:style>
  <w:style w:type="paragraph" w:styleId="Footer">
    <w:name w:val="footer"/>
    <w:basedOn w:val="Normal"/>
    <w:link w:val="FooterChar"/>
    <w:uiPriority w:val="99"/>
    <w:unhideWhenUsed/>
    <w:rsid w:val="00D9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36"/>
  </w:style>
  <w:style w:type="table" w:styleId="TableGrid">
    <w:name w:val="Table Grid"/>
    <w:basedOn w:val="TableNormal"/>
    <w:uiPriority w:val="59"/>
    <w:rsid w:val="00D90636"/>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uiPriority w:val="99"/>
    <w:rsid w:val="00D90636"/>
    <w:pPr>
      <w:spacing w:before="100" w:beforeAutospacing="1" w:after="100" w:afterAutospacing="1" w:line="240" w:lineRule="auto"/>
    </w:pPr>
    <w:rPr>
      <w:rFonts w:ascii="Calibri" w:eastAsiaTheme="minorHAnsi" w:hAnsi="Calibri" w:cs="Calibri"/>
    </w:rPr>
  </w:style>
  <w:style w:type="paragraph" w:customStyle="1" w:styleId="p4">
    <w:name w:val="p4"/>
    <w:basedOn w:val="Normal"/>
    <w:uiPriority w:val="99"/>
    <w:rsid w:val="00D90636"/>
    <w:pPr>
      <w:spacing w:before="100" w:beforeAutospacing="1" w:after="100" w:afterAutospacing="1" w:line="240" w:lineRule="auto"/>
    </w:pPr>
    <w:rPr>
      <w:rFonts w:ascii="Calibri" w:eastAsiaTheme="minorHAnsi" w:hAnsi="Calibri" w:cs="Calibri"/>
    </w:rPr>
  </w:style>
  <w:style w:type="character" w:customStyle="1" w:styleId="s2">
    <w:name w:val="s2"/>
    <w:basedOn w:val="DefaultParagraphFont"/>
    <w:rsid w:val="00D90636"/>
  </w:style>
  <w:style w:type="paragraph" w:customStyle="1" w:styleId="p1">
    <w:name w:val="p1"/>
    <w:basedOn w:val="Normal"/>
    <w:uiPriority w:val="99"/>
    <w:rsid w:val="00D90636"/>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138DD59D74687B9EDCF2A0C59A47B"/>
        <w:category>
          <w:name w:val="General"/>
          <w:gallery w:val="placeholder"/>
        </w:category>
        <w:types>
          <w:type w:val="bbPlcHdr"/>
        </w:types>
        <w:behaviors>
          <w:behavior w:val="content"/>
        </w:behaviors>
        <w:guid w:val="{EF83A880-E129-4374-9A29-C90C67758728}"/>
      </w:docPartPr>
      <w:docPartBody>
        <w:p w:rsidR="004017D5" w:rsidRDefault="004017D5" w:rsidP="004017D5">
          <w:pPr>
            <w:pStyle w:val="302138DD59D74687B9EDCF2A0C59A47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D5"/>
    <w:rsid w:val="004017D5"/>
    <w:rsid w:val="004B24FF"/>
    <w:rsid w:val="00880083"/>
    <w:rsid w:val="00D97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D5"/>
    <w:rPr>
      <w:color w:val="808080"/>
    </w:rPr>
  </w:style>
  <w:style w:type="paragraph" w:customStyle="1" w:styleId="302138DD59D74687B9EDCF2A0C59A47B">
    <w:name w:val="302138DD59D74687B9EDCF2A0C59A47B"/>
    <w:rsid w:val="00401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8928ca-1721-458e-8d52-3d46845678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CA564E714B6B4E9B1C96C65719E9FD" ma:contentTypeVersion="16" ma:contentTypeDescription="Create a new document." ma:contentTypeScope="" ma:versionID="484a81544b6c8ca7ce75561fa9fd9fb3">
  <xsd:schema xmlns:xsd="http://www.w3.org/2001/XMLSchema" xmlns:xs="http://www.w3.org/2001/XMLSchema" xmlns:p="http://schemas.microsoft.com/office/2006/metadata/properties" xmlns:ns3="888928ca-1721-458e-8d52-3d46845678f6" xmlns:ns4="214aa849-e292-46e9-8e00-f11480ffe99a" targetNamespace="http://schemas.microsoft.com/office/2006/metadata/properties" ma:root="true" ma:fieldsID="227cb2b6800d4ac40cd1d4feff04c467" ns3:_="" ns4:_="">
    <xsd:import namespace="888928ca-1721-458e-8d52-3d46845678f6"/>
    <xsd:import namespace="214aa849-e292-46e9-8e00-f11480ffe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928ca-1721-458e-8d52-3d4684567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aa849-e292-46e9-8e00-f11480ffe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7DF44-2DD6-49B9-9882-911AD4137FB9}">
  <ds:schemaRefs>
    <ds:schemaRef ds:uri="214aa849-e292-46e9-8e00-f11480ffe99a"/>
    <ds:schemaRef ds:uri="http://purl.org/dc/terms/"/>
    <ds:schemaRef ds:uri="http://purl.org/dc/dcmitype/"/>
    <ds:schemaRef ds:uri="888928ca-1721-458e-8d52-3d46845678f6"/>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08BF739-AB78-4A0E-9E3F-904B621D12A5}">
  <ds:schemaRefs>
    <ds:schemaRef ds:uri="http://schemas.microsoft.com/sharepoint/v3/contenttype/forms"/>
  </ds:schemaRefs>
</ds:datastoreItem>
</file>

<file path=customXml/itemProps3.xml><?xml version="1.0" encoding="utf-8"?>
<ds:datastoreItem xmlns:ds="http://schemas.openxmlformats.org/officeDocument/2006/customXml" ds:itemID="{932388BD-214F-428A-9F46-CD7AF1F6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928ca-1721-458e-8d52-3d46845678f6"/>
    <ds:schemaRef ds:uri="214aa849-e292-46e9-8e00-f11480ff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Harber</dc:creator>
  <cp:keywords/>
  <dc:description/>
  <cp:lastModifiedBy>David Hill</cp:lastModifiedBy>
  <cp:revision>2</cp:revision>
  <dcterms:created xsi:type="dcterms:W3CDTF">2024-09-25T13:59:00Z</dcterms:created>
  <dcterms:modified xsi:type="dcterms:W3CDTF">2024-09-25T13:59:00Z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0x01010077CA564E714B6B4E9B1C96C65719E9FD</vt:lpwstr>
  </property>
</Properties>
</file>